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7B5" w:rsidRDefault="00FF07B5" w:rsidP="00FF07B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F07B5" w:rsidRDefault="00FF07B5" w:rsidP="00FF07B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F07B5" w:rsidRDefault="00FF07B5" w:rsidP="00FF07B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F07B5" w:rsidRDefault="00FF07B5" w:rsidP="00FF07B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F07B5" w:rsidRDefault="00FF07B5" w:rsidP="00FF07B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F07B5" w:rsidRDefault="00FF07B5" w:rsidP="00FF07B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F07B5" w:rsidRDefault="00FF07B5" w:rsidP="00FF07B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F07B5" w:rsidRDefault="00FF07B5" w:rsidP="00FF07B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F07B5" w:rsidRDefault="00FF07B5" w:rsidP="00FF07B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F07B5" w:rsidRDefault="00FF07B5" w:rsidP="00FF07B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F07B5" w:rsidRDefault="00FF07B5" w:rsidP="00FF07B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F07B5" w:rsidRDefault="00FF07B5" w:rsidP="00FF07B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FF07B5" w:rsidRPr="00DD1B0A" w:rsidRDefault="00FF07B5" w:rsidP="00FF07B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proofErr w:type="gramStart"/>
      <w:r w:rsidRPr="00DD1B0A">
        <w:rPr>
          <w:rFonts w:ascii="Times New Roman" w:hAnsi="Times New Roman" w:cs="Times New Roman"/>
          <w:b/>
          <w:smallCaps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mallCaps/>
          <w:sz w:val="28"/>
          <w:szCs w:val="28"/>
        </w:rPr>
        <w:t>markazi</w:t>
      </w:r>
      <w:proofErr w:type="spellEnd"/>
      <w:r>
        <w:rPr>
          <w:rFonts w:ascii="Times New Roman" w:hAnsi="Times New Roman" w:cs="Times New Roman"/>
          <w:b/>
          <w:smallCaps/>
          <w:sz w:val="28"/>
          <w:szCs w:val="28"/>
        </w:rPr>
        <w:t xml:space="preserve"> víztározó </w:t>
      </w:r>
      <w:r w:rsidR="000E227B">
        <w:rPr>
          <w:rFonts w:ascii="Times New Roman" w:hAnsi="Times New Roman" w:cs="Times New Roman"/>
          <w:b/>
          <w:smallCaps/>
          <w:sz w:val="28"/>
          <w:szCs w:val="28"/>
        </w:rPr>
        <w:t>201</w:t>
      </w:r>
      <w:r w:rsidR="004C5B00">
        <w:rPr>
          <w:rFonts w:ascii="Times New Roman" w:hAnsi="Times New Roman" w:cs="Times New Roman"/>
          <w:b/>
          <w:smallCaps/>
          <w:sz w:val="28"/>
          <w:szCs w:val="28"/>
        </w:rPr>
        <w:t>5</w:t>
      </w:r>
      <w:r w:rsidR="000E227B">
        <w:rPr>
          <w:rFonts w:ascii="Times New Roman" w:hAnsi="Times New Roman" w:cs="Times New Roman"/>
          <w:b/>
          <w:smallCaps/>
          <w:sz w:val="28"/>
          <w:szCs w:val="28"/>
        </w:rPr>
        <w:t xml:space="preserve">. </w:t>
      </w:r>
      <w:r w:rsidR="004C5B00">
        <w:rPr>
          <w:rFonts w:ascii="Times New Roman" w:hAnsi="Times New Roman" w:cs="Times New Roman"/>
          <w:b/>
          <w:smallCaps/>
          <w:sz w:val="28"/>
          <w:szCs w:val="28"/>
        </w:rPr>
        <w:t>május</w:t>
      </w:r>
      <w:r w:rsidR="000E227B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="004C5B00">
        <w:rPr>
          <w:rFonts w:ascii="Times New Roman" w:hAnsi="Times New Roman" w:cs="Times New Roman"/>
          <w:b/>
          <w:smallCaps/>
          <w:sz w:val="28"/>
          <w:szCs w:val="28"/>
        </w:rPr>
        <w:t>2</w:t>
      </w:r>
      <w:r w:rsidR="00FF3AE8">
        <w:rPr>
          <w:rFonts w:ascii="Times New Roman" w:hAnsi="Times New Roman" w:cs="Times New Roman"/>
          <w:b/>
          <w:smallCaps/>
          <w:sz w:val="28"/>
          <w:szCs w:val="28"/>
        </w:rPr>
        <w:t>6</w:t>
      </w:r>
      <w:r w:rsidR="000E227B">
        <w:rPr>
          <w:rFonts w:ascii="Times New Roman" w:hAnsi="Times New Roman" w:cs="Times New Roman"/>
          <w:b/>
          <w:smallCaps/>
          <w:sz w:val="28"/>
          <w:szCs w:val="28"/>
        </w:rPr>
        <w:t>.-</w:t>
      </w:r>
      <w:r w:rsidR="00FF3AE8">
        <w:rPr>
          <w:rFonts w:ascii="Times New Roman" w:hAnsi="Times New Roman" w:cs="Times New Roman"/>
          <w:b/>
          <w:smallCaps/>
          <w:sz w:val="28"/>
          <w:szCs w:val="28"/>
        </w:rPr>
        <w:t>á</w:t>
      </w:r>
      <w:r w:rsidR="000E227B">
        <w:rPr>
          <w:rFonts w:ascii="Times New Roman" w:hAnsi="Times New Roman" w:cs="Times New Roman"/>
          <w:b/>
          <w:smallCaps/>
          <w:sz w:val="28"/>
          <w:szCs w:val="28"/>
        </w:rPr>
        <w:t xml:space="preserve">n végzett </w:t>
      </w:r>
      <w:r w:rsidRPr="00DD1B0A">
        <w:rPr>
          <w:rFonts w:ascii="Times New Roman" w:hAnsi="Times New Roman" w:cs="Times New Roman"/>
          <w:b/>
          <w:smallCaps/>
          <w:sz w:val="28"/>
          <w:szCs w:val="28"/>
        </w:rPr>
        <w:t>halállomány felmérés</w:t>
      </w:r>
      <w:r w:rsidR="004C5B00">
        <w:rPr>
          <w:rFonts w:ascii="Times New Roman" w:hAnsi="Times New Roman" w:cs="Times New Roman"/>
          <w:b/>
          <w:smallCaps/>
          <w:sz w:val="28"/>
          <w:szCs w:val="28"/>
        </w:rPr>
        <w:t>, vízminőség vizsgálat és halboncolás</w:t>
      </w:r>
      <w:r w:rsidRPr="00DD1B0A">
        <w:rPr>
          <w:rFonts w:ascii="Times New Roman" w:hAnsi="Times New Roman" w:cs="Times New Roman"/>
          <w:b/>
          <w:smallCaps/>
          <w:sz w:val="28"/>
          <w:szCs w:val="28"/>
        </w:rPr>
        <w:t xml:space="preserve"> eredménye</w:t>
      </w:r>
      <w:r>
        <w:rPr>
          <w:rFonts w:ascii="Times New Roman" w:hAnsi="Times New Roman" w:cs="Times New Roman"/>
          <w:b/>
          <w:smallCaps/>
          <w:sz w:val="28"/>
          <w:szCs w:val="28"/>
        </w:rPr>
        <w:t>i</w:t>
      </w:r>
    </w:p>
    <w:p w:rsidR="00FF07B5" w:rsidRPr="00DD1B0A" w:rsidRDefault="00FF07B5" w:rsidP="00FF07B5">
      <w:pPr>
        <w:pStyle w:val="Nincstrkz"/>
        <w:rPr>
          <w:rFonts w:ascii="Times New Roman" w:hAnsi="Times New Roman" w:cs="Times New Roman"/>
          <w:b/>
          <w:sz w:val="28"/>
          <w:szCs w:val="28"/>
        </w:rPr>
      </w:pPr>
    </w:p>
    <w:p w:rsidR="00FF07B5" w:rsidRPr="00DD1B0A" w:rsidRDefault="00FF07B5" w:rsidP="00FF07B5">
      <w:pPr>
        <w:pStyle w:val="Nincstrkz"/>
        <w:rPr>
          <w:rFonts w:ascii="Times New Roman" w:hAnsi="Times New Roman" w:cs="Times New Roman"/>
          <w:b/>
          <w:sz w:val="28"/>
          <w:szCs w:val="28"/>
        </w:rPr>
      </w:pPr>
    </w:p>
    <w:p w:rsidR="00FF07B5" w:rsidRPr="00DD1B0A" w:rsidRDefault="00FF07B5" w:rsidP="00FF07B5">
      <w:pPr>
        <w:pStyle w:val="Nincstrkz"/>
        <w:rPr>
          <w:rFonts w:ascii="Times New Roman" w:hAnsi="Times New Roman" w:cs="Times New Roman"/>
          <w:b/>
          <w:sz w:val="28"/>
          <w:szCs w:val="28"/>
        </w:rPr>
      </w:pPr>
    </w:p>
    <w:p w:rsidR="00FF07B5" w:rsidRDefault="004C5B00" w:rsidP="005072C7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>
            <wp:extent cx="4958840" cy="2788569"/>
            <wp:effectExtent l="0" t="0" r="0" b="0"/>
            <wp:docPr id="3" name="Kép 3" descr="E:\DCIM\108_PANA\P108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8_PANA\P1080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73" cy="278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B5" w:rsidRDefault="00FF07B5" w:rsidP="00FF07B5">
      <w:pPr>
        <w:pStyle w:val="Nincstrkz"/>
        <w:rPr>
          <w:rFonts w:ascii="Times New Roman" w:hAnsi="Times New Roman" w:cs="Times New Roman"/>
          <w:b/>
          <w:sz w:val="28"/>
          <w:szCs w:val="28"/>
        </w:rPr>
      </w:pPr>
    </w:p>
    <w:p w:rsidR="00FF07B5" w:rsidRPr="00DD1B0A" w:rsidRDefault="00FF07B5" w:rsidP="00FF07B5">
      <w:pPr>
        <w:pStyle w:val="Nincstrkz"/>
        <w:rPr>
          <w:rFonts w:ascii="Times New Roman" w:hAnsi="Times New Roman" w:cs="Times New Roman"/>
          <w:b/>
          <w:sz w:val="28"/>
          <w:szCs w:val="28"/>
        </w:rPr>
      </w:pPr>
    </w:p>
    <w:p w:rsidR="00FF07B5" w:rsidRPr="00DD1B0A" w:rsidRDefault="00FF07B5" w:rsidP="00FF07B5">
      <w:pPr>
        <w:pStyle w:val="Nincstrkz"/>
        <w:rPr>
          <w:rFonts w:ascii="Times New Roman" w:hAnsi="Times New Roman" w:cs="Times New Roman"/>
          <w:b/>
          <w:sz w:val="28"/>
          <w:szCs w:val="28"/>
        </w:rPr>
      </w:pPr>
    </w:p>
    <w:p w:rsidR="00FF07B5" w:rsidRPr="00DD1B0A" w:rsidRDefault="00FF07B5" w:rsidP="00FF07B5">
      <w:pPr>
        <w:pStyle w:val="Nincstrkz"/>
        <w:rPr>
          <w:rFonts w:ascii="Times New Roman" w:hAnsi="Times New Roman" w:cs="Times New Roman"/>
          <w:b/>
          <w:sz w:val="28"/>
          <w:szCs w:val="28"/>
        </w:rPr>
      </w:pPr>
    </w:p>
    <w:p w:rsidR="00FF07B5" w:rsidRPr="00DD1B0A" w:rsidRDefault="00FF07B5" w:rsidP="00FF07B5">
      <w:pPr>
        <w:pStyle w:val="Nincstrkz"/>
        <w:rPr>
          <w:rFonts w:ascii="Times New Roman" w:hAnsi="Times New Roman" w:cs="Times New Roman"/>
          <w:b/>
          <w:sz w:val="28"/>
          <w:szCs w:val="28"/>
        </w:rPr>
      </w:pPr>
    </w:p>
    <w:p w:rsidR="00503BFA" w:rsidRDefault="00503BFA" w:rsidP="00FF07B5">
      <w:pPr>
        <w:pStyle w:val="Nincstrkz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503BFA" w:rsidRDefault="00503BFA" w:rsidP="00FF07B5">
      <w:pPr>
        <w:pStyle w:val="Nincstrkz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>Markaz</w:t>
      </w:r>
    </w:p>
    <w:p w:rsidR="00FF07B5" w:rsidRDefault="000E227B" w:rsidP="00FF07B5">
      <w:pPr>
        <w:pStyle w:val="Nincstrkz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>201</w:t>
      </w:r>
      <w:r w:rsidR="004C5B00">
        <w:rPr>
          <w:rFonts w:ascii="Times New Roman" w:hAnsi="Times New Roman" w:cs="Times New Roman"/>
          <w:b/>
          <w:smallCaps/>
          <w:sz w:val="28"/>
          <w:szCs w:val="28"/>
        </w:rPr>
        <w:t>5</w:t>
      </w:r>
    </w:p>
    <w:p w:rsidR="004C5B00" w:rsidRDefault="004C5B00" w:rsidP="00FF07B5">
      <w:pPr>
        <w:pStyle w:val="Nincstrkz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4C5B00" w:rsidRPr="00EF5A7E" w:rsidRDefault="004C5B00" w:rsidP="00FF07B5">
      <w:pPr>
        <w:pStyle w:val="Nincstrkz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683C55" w:rsidRDefault="00F50950" w:rsidP="00F613A7">
      <w:pPr>
        <w:pStyle w:val="Nincstrkz"/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60D69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BB4A67">
        <w:rPr>
          <w:rFonts w:ascii="Times New Roman" w:hAnsi="Times New Roman" w:cs="Times New Roman"/>
          <w:sz w:val="24"/>
          <w:szCs w:val="24"/>
        </w:rPr>
        <w:t xml:space="preserve"> </w:t>
      </w:r>
      <w:r w:rsidR="00503BFA">
        <w:rPr>
          <w:rFonts w:ascii="Times New Roman" w:hAnsi="Times New Roman" w:cs="Times New Roman"/>
          <w:sz w:val="24"/>
          <w:szCs w:val="24"/>
        </w:rPr>
        <w:t>Viso</w:t>
      </w:r>
      <w:r w:rsidR="00503BFA" w:rsidRPr="00503BFA">
        <w:rPr>
          <w:rFonts w:ascii="Times New Roman" w:hAnsi="Times New Roman" w:cs="Times New Roman"/>
          <w:sz w:val="24"/>
          <w:szCs w:val="24"/>
        </w:rPr>
        <w:t xml:space="preserve">ntai Erőmű és Bánya Dolgozóinak Horgász </w:t>
      </w:r>
      <w:r w:rsidR="000E227B">
        <w:rPr>
          <w:rFonts w:ascii="Times New Roman" w:hAnsi="Times New Roman" w:cs="Times New Roman"/>
          <w:sz w:val="24"/>
          <w:szCs w:val="24"/>
        </w:rPr>
        <w:t>Egyesületével fennálló szakmai szerződés értelmében a 201</w:t>
      </w:r>
      <w:r w:rsidR="00CC1F7C">
        <w:rPr>
          <w:rFonts w:ascii="Times New Roman" w:hAnsi="Times New Roman" w:cs="Times New Roman"/>
          <w:sz w:val="24"/>
          <w:szCs w:val="24"/>
        </w:rPr>
        <w:t>5</w:t>
      </w:r>
      <w:r w:rsidR="000E227B">
        <w:rPr>
          <w:rFonts w:ascii="Times New Roman" w:hAnsi="Times New Roman" w:cs="Times New Roman"/>
          <w:sz w:val="24"/>
          <w:szCs w:val="24"/>
        </w:rPr>
        <w:t xml:space="preserve">. évi </w:t>
      </w:r>
      <w:r w:rsidR="00CC1F7C">
        <w:rPr>
          <w:rFonts w:ascii="Times New Roman" w:hAnsi="Times New Roman" w:cs="Times New Roman"/>
          <w:sz w:val="24"/>
          <w:szCs w:val="24"/>
        </w:rPr>
        <w:t>első</w:t>
      </w:r>
      <w:r w:rsidR="0068566A">
        <w:rPr>
          <w:rFonts w:ascii="Times New Roman" w:hAnsi="Times New Roman" w:cs="Times New Roman"/>
          <w:sz w:val="24"/>
          <w:szCs w:val="24"/>
        </w:rPr>
        <w:t xml:space="preserve"> hal</w:t>
      </w:r>
      <w:r w:rsidR="000E227B">
        <w:rPr>
          <w:rFonts w:ascii="Times New Roman" w:hAnsi="Times New Roman" w:cs="Times New Roman"/>
          <w:sz w:val="24"/>
          <w:szCs w:val="24"/>
        </w:rPr>
        <w:t>állomány</w:t>
      </w:r>
      <w:r w:rsidR="0068566A">
        <w:rPr>
          <w:rFonts w:ascii="Times New Roman" w:hAnsi="Times New Roman" w:cs="Times New Roman"/>
          <w:sz w:val="24"/>
          <w:szCs w:val="24"/>
        </w:rPr>
        <w:t xml:space="preserve"> </w:t>
      </w:r>
      <w:r w:rsidR="000E227B">
        <w:rPr>
          <w:rFonts w:ascii="Times New Roman" w:hAnsi="Times New Roman" w:cs="Times New Roman"/>
          <w:sz w:val="24"/>
          <w:szCs w:val="24"/>
        </w:rPr>
        <w:t xml:space="preserve">felmérésre </w:t>
      </w:r>
      <w:r w:rsidR="00CC1F7C">
        <w:rPr>
          <w:rFonts w:ascii="Times New Roman" w:hAnsi="Times New Roman" w:cs="Times New Roman"/>
          <w:sz w:val="24"/>
          <w:szCs w:val="24"/>
        </w:rPr>
        <w:t>május</w:t>
      </w:r>
      <w:r w:rsidR="000E227B">
        <w:rPr>
          <w:rFonts w:ascii="Times New Roman" w:hAnsi="Times New Roman" w:cs="Times New Roman"/>
          <w:sz w:val="24"/>
          <w:szCs w:val="24"/>
        </w:rPr>
        <w:t xml:space="preserve"> </w:t>
      </w:r>
      <w:r w:rsidR="00CC1F7C">
        <w:rPr>
          <w:rFonts w:ascii="Times New Roman" w:hAnsi="Times New Roman" w:cs="Times New Roman"/>
          <w:sz w:val="24"/>
          <w:szCs w:val="24"/>
        </w:rPr>
        <w:t>2</w:t>
      </w:r>
      <w:r w:rsidR="0068566A">
        <w:rPr>
          <w:rFonts w:ascii="Times New Roman" w:hAnsi="Times New Roman" w:cs="Times New Roman"/>
          <w:sz w:val="24"/>
          <w:szCs w:val="24"/>
        </w:rPr>
        <w:t>6</w:t>
      </w:r>
      <w:r w:rsidR="000E227B">
        <w:rPr>
          <w:rFonts w:ascii="Times New Roman" w:hAnsi="Times New Roman" w:cs="Times New Roman"/>
          <w:sz w:val="24"/>
          <w:szCs w:val="24"/>
        </w:rPr>
        <w:t>.-</w:t>
      </w:r>
      <w:r w:rsidR="0068566A">
        <w:rPr>
          <w:rFonts w:ascii="Times New Roman" w:hAnsi="Times New Roman" w:cs="Times New Roman"/>
          <w:sz w:val="24"/>
          <w:szCs w:val="24"/>
        </w:rPr>
        <w:t>á</w:t>
      </w:r>
      <w:r w:rsidR="000E227B">
        <w:rPr>
          <w:rFonts w:ascii="Times New Roman" w:hAnsi="Times New Roman" w:cs="Times New Roman"/>
          <w:sz w:val="24"/>
          <w:szCs w:val="24"/>
        </w:rPr>
        <w:t>n került sor</w:t>
      </w:r>
      <w:r w:rsidR="00CC1F7C">
        <w:rPr>
          <w:rFonts w:ascii="Times New Roman" w:hAnsi="Times New Roman" w:cs="Times New Roman"/>
          <w:sz w:val="24"/>
          <w:szCs w:val="24"/>
        </w:rPr>
        <w:t>. A felmérés 09.1</w:t>
      </w:r>
      <w:r w:rsidR="00503BFA">
        <w:rPr>
          <w:rFonts w:ascii="Times New Roman" w:hAnsi="Times New Roman" w:cs="Times New Roman"/>
          <w:sz w:val="24"/>
          <w:szCs w:val="24"/>
        </w:rPr>
        <w:t>0</w:t>
      </w:r>
      <w:r w:rsidRPr="00F60D69">
        <w:rPr>
          <w:rFonts w:ascii="Times New Roman" w:hAnsi="Times New Roman" w:cs="Times New Roman"/>
          <w:sz w:val="24"/>
          <w:szCs w:val="24"/>
        </w:rPr>
        <w:t xml:space="preserve"> és 1</w:t>
      </w:r>
      <w:r w:rsidR="00CC1F7C">
        <w:rPr>
          <w:rFonts w:ascii="Times New Roman" w:hAnsi="Times New Roman" w:cs="Times New Roman"/>
          <w:sz w:val="24"/>
          <w:szCs w:val="24"/>
        </w:rPr>
        <w:t>3</w:t>
      </w:r>
      <w:r w:rsidR="00503BFA">
        <w:rPr>
          <w:rFonts w:ascii="Times New Roman" w:hAnsi="Times New Roman" w:cs="Times New Roman"/>
          <w:sz w:val="24"/>
          <w:szCs w:val="24"/>
        </w:rPr>
        <w:t>.30</w:t>
      </w:r>
      <w:r w:rsidRPr="00F60D69">
        <w:rPr>
          <w:rFonts w:ascii="Times New Roman" w:hAnsi="Times New Roman" w:cs="Times New Roman"/>
          <w:sz w:val="24"/>
          <w:szCs w:val="24"/>
        </w:rPr>
        <w:t xml:space="preserve"> óra között</w:t>
      </w:r>
      <w:r w:rsidR="00503BFA">
        <w:rPr>
          <w:rFonts w:ascii="Times New Roman" w:hAnsi="Times New Roman" w:cs="Times New Roman"/>
          <w:sz w:val="24"/>
          <w:szCs w:val="24"/>
        </w:rPr>
        <w:t xml:space="preserve"> történt, </w:t>
      </w:r>
      <w:r w:rsidR="00CC1F7C">
        <w:rPr>
          <w:rFonts w:ascii="Times New Roman" w:hAnsi="Times New Roman" w:cs="Times New Roman"/>
          <w:sz w:val="24"/>
          <w:szCs w:val="24"/>
        </w:rPr>
        <w:t>napos</w:t>
      </w:r>
      <w:r w:rsidR="000E227B">
        <w:rPr>
          <w:rFonts w:ascii="Times New Roman" w:hAnsi="Times New Roman" w:cs="Times New Roman"/>
          <w:sz w:val="24"/>
          <w:szCs w:val="24"/>
        </w:rPr>
        <w:t xml:space="preserve">, </w:t>
      </w:r>
      <w:r w:rsidR="0068566A">
        <w:rPr>
          <w:rFonts w:ascii="Times New Roman" w:hAnsi="Times New Roman" w:cs="Times New Roman"/>
          <w:sz w:val="24"/>
          <w:szCs w:val="24"/>
        </w:rPr>
        <w:t>szélcsendes, az évszakhoz képest meleg</w:t>
      </w:r>
      <w:r w:rsidR="00503BFA">
        <w:rPr>
          <w:rFonts w:ascii="Times New Roman" w:hAnsi="Times New Roman" w:cs="Times New Roman"/>
          <w:sz w:val="24"/>
          <w:szCs w:val="24"/>
        </w:rPr>
        <w:t xml:space="preserve"> idő</w:t>
      </w:r>
      <w:r w:rsidR="000E227B">
        <w:rPr>
          <w:rFonts w:ascii="Times New Roman" w:hAnsi="Times New Roman" w:cs="Times New Roman"/>
          <w:sz w:val="24"/>
          <w:szCs w:val="24"/>
        </w:rPr>
        <w:t>járási viszonyok között</w:t>
      </w:r>
      <w:r w:rsidRPr="00F60D69">
        <w:rPr>
          <w:rFonts w:ascii="Times New Roman" w:hAnsi="Times New Roman" w:cs="Times New Roman"/>
          <w:sz w:val="24"/>
          <w:szCs w:val="24"/>
        </w:rPr>
        <w:t>.</w:t>
      </w:r>
      <w:r w:rsidR="00503BFA">
        <w:rPr>
          <w:rFonts w:ascii="Times New Roman" w:hAnsi="Times New Roman" w:cs="Times New Roman"/>
          <w:sz w:val="24"/>
          <w:szCs w:val="24"/>
        </w:rPr>
        <w:t xml:space="preserve"> A </w:t>
      </w:r>
      <w:r w:rsidR="00F613A7">
        <w:rPr>
          <w:rFonts w:ascii="Times New Roman" w:hAnsi="Times New Roman" w:cs="Times New Roman"/>
          <w:sz w:val="24"/>
          <w:szCs w:val="24"/>
        </w:rPr>
        <w:t>felmérés</w:t>
      </w:r>
      <w:r w:rsidR="00503BFA">
        <w:rPr>
          <w:rFonts w:ascii="Times New Roman" w:hAnsi="Times New Roman" w:cs="Times New Roman"/>
          <w:sz w:val="24"/>
          <w:szCs w:val="24"/>
        </w:rPr>
        <w:t xml:space="preserve"> során elektromos halászgéppel </w:t>
      </w:r>
      <w:r w:rsidR="0068566A">
        <w:rPr>
          <w:rFonts w:ascii="Times New Roman" w:hAnsi="Times New Roman" w:cs="Times New Roman"/>
          <w:sz w:val="24"/>
          <w:szCs w:val="24"/>
        </w:rPr>
        <w:t>vizsgáltam a halállomány tartózkodási helyét, valamint f</w:t>
      </w:r>
      <w:r w:rsidR="00F613A7">
        <w:rPr>
          <w:rFonts w:ascii="Times New Roman" w:hAnsi="Times New Roman" w:cs="Times New Roman"/>
          <w:sz w:val="24"/>
          <w:szCs w:val="24"/>
        </w:rPr>
        <w:t xml:space="preserve">aji és korosztályi összetételét, PONSEL ODEON típusú hordozható vízanalitikai készülékkel a helyszíni </w:t>
      </w:r>
      <w:proofErr w:type="spellStart"/>
      <w:r w:rsidR="00F613A7">
        <w:rPr>
          <w:rFonts w:ascii="Times New Roman" w:hAnsi="Times New Roman" w:cs="Times New Roman"/>
          <w:sz w:val="24"/>
          <w:szCs w:val="24"/>
        </w:rPr>
        <w:t>vizminőség</w:t>
      </w:r>
      <w:proofErr w:type="spellEnd"/>
      <w:r w:rsidR="00F613A7">
        <w:rPr>
          <w:rFonts w:ascii="Times New Roman" w:hAnsi="Times New Roman" w:cs="Times New Roman"/>
          <w:sz w:val="24"/>
          <w:szCs w:val="24"/>
        </w:rPr>
        <w:t xml:space="preserve"> ellenőrzést, valamint vízmintát hoztam a szarvasi HAKI Környezetanalitikai Laboratóriumába és boncolással ellenőriztem az elhozott törpeharcsa egyed egészségi állapotát.</w:t>
      </w:r>
      <w:r w:rsidR="00317395">
        <w:rPr>
          <w:rFonts w:ascii="Times New Roman" w:hAnsi="Times New Roman" w:cs="Times New Roman"/>
          <w:sz w:val="24"/>
          <w:szCs w:val="24"/>
        </w:rPr>
        <w:t xml:space="preserve"> </w:t>
      </w:r>
      <w:r w:rsidRPr="00F60D69">
        <w:rPr>
          <w:rFonts w:ascii="Times New Roman" w:hAnsi="Times New Roman" w:cs="Times New Roman"/>
          <w:sz w:val="24"/>
          <w:szCs w:val="24"/>
        </w:rPr>
        <w:t xml:space="preserve">A halászathoz </w:t>
      </w:r>
      <w:r w:rsidR="00F613A7">
        <w:rPr>
          <w:rFonts w:ascii="Times New Roman" w:hAnsi="Times New Roman" w:cs="Times New Roman"/>
          <w:sz w:val="24"/>
          <w:szCs w:val="24"/>
        </w:rPr>
        <w:t xml:space="preserve">a szokásos </w:t>
      </w:r>
      <w:r w:rsidRPr="00F60D69">
        <w:rPr>
          <w:rFonts w:ascii="Times New Roman" w:hAnsi="Times New Roman" w:cs="Times New Roman"/>
          <w:sz w:val="24"/>
          <w:szCs w:val="24"/>
        </w:rPr>
        <w:t>SAMUS 7</w:t>
      </w:r>
      <w:r w:rsidR="000E227B">
        <w:rPr>
          <w:rFonts w:ascii="Times New Roman" w:hAnsi="Times New Roman" w:cs="Times New Roman"/>
          <w:sz w:val="24"/>
          <w:szCs w:val="24"/>
        </w:rPr>
        <w:t>25</w:t>
      </w:r>
      <w:r w:rsidRPr="00F60D69">
        <w:rPr>
          <w:rFonts w:ascii="Times New Roman" w:hAnsi="Times New Roman" w:cs="Times New Roman"/>
          <w:sz w:val="24"/>
          <w:szCs w:val="24"/>
        </w:rPr>
        <w:t xml:space="preserve"> típusú elektromos halászgépet használtam</w:t>
      </w:r>
      <w:r w:rsidR="00317395">
        <w:rPr>
          <w:rFonts w:ascii="Times New Roman" w:hAnsi="Times New Roman" w:cs="Times New Roman"/>
          <w:sz w:val="24"/>
          <w:szCs w:val="24"/>
        </w:rPr>
        <w:t>.</w:t>
      </w:r>
    </w:p>
    <w:p w:rsidR="00503BFA" w:rsidRDefault="00503BFA" w:rsidP="00982389">
      <w:pPr>
        <w:pStyle w:val="Nincstrkz"/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94082" w:rsidRPr="00C94082" w:rsidRDefault="00C94082" w:rsidP="00982389">
      <w:pPr>
        <w:pStyle w:val="Nincstrkz"/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082">
        <w:rPr>
          <w:rFonts w:ascii="Times New Roman" w:hAnsi="Times New Roman" w:cs="Times New Roman"/>
          <w:b/>
          <w:sz w:val="24"/>
          <w:szCs w:val="24"/>
        </w:rPr>
        <w:t>A felmérő halászat eredményei:</w:t>
      </w:r>
    </w:p>
    <w:p w:rsidR="00C94082" w:rsidRPr="00F60D69" w:rsidRDefault="00C94082" w:rsidP="00982389">
      <w:pPr>
        <w:pStyle w:val="Nincstrkz"/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50950" w:rsidRDefault="00F50950" w:rsidP="00982389">
      <w:pPr>
        <w:pStyle w:val="Nincstrkz"/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60D69">
        <w:rPr>
          <w:rFonts w:ascii="Times New Roman" w:hAnsi="Times New Roman" w:cs="Times New Roman"/>
          <w:sz w:val="24"/>
          <w:szCs w:val="24"/>
        </w:rPr>
        <w:t xml:space="preserve">A felmérő halászat során nem jártuk be a </w:t>
      </w:r>
      <w:r w:rsidR="00BB4A67">
        <w:rPr>
          <w:rFonts w:ascii="Times New Roman" w:hAnsi="Times New Roman" w:cs="Times New Roman"/>
          <w:sz w:val="24"/>
          <w:szCs w:val="24"/>
        </w:rPr>
        <w:t>víztározó</w:t>
      </w:r>
      <w:r w:rsidR="008F7441" w:rsidRPr="00F60D69">
        <w:rPr>
          <w:rFonts w:ascii="Times New Roman" w:hAnsi="Times New Roman" w:cs="Times New Roman"/>
          <w:sz w:val="24"/>
          <w:szCs w:val="24"/>
        </w:rPr>
        <w:t xml:space="preserve"> teljes területét</w:t>
      </w:r>
      <w:r w:rsidR="00BB4A67">
        <w:rPr>
          <w:rFonts w:ascii="Times New Roman" w:hAnsi="Times New Roman" w:cs="Times New Roman"/>
          <w:sz w:val="24"/>
          <w:szCs w:val="24"/>
        </w:rPr>
        <w:t xml:space="preserve"> </w:t>
      </w:r>
      <w:r w:rsidR="00833D02">
        <w:rPr>
          <w:rFonts w:ascii="Times New Roman" w:hAnsi="Times New Roman" w:cs="Times New Roman"/>
          <w:sz w:val="24"/>
          <w:szCs w:val="24"/>
        </w:rPr>
        <w:t xml:space="preserve">annak nagysága </w:t>
      </w:r>
      <w:r w:rsidR="0068566A">
        <w:rPr>
          <w:rFonts w:ascii="Times New Roman" w:hAnsi="Times New Roman" w:cs="Times New Roman"/>
          <w:sz w:val="24"/>
          <w:szCs w:val="24"/>
        </w:rPr>
        <w:t xml:space="preserve">és mélységi viszonyai </w:t>
      </w:r>
      <w:r w:rsidR="00833D02">
        <w:rPr>
          <w:rFonts w:ascii="Times New Roman" w:hAnsi="Times New Roman" w:cs="Times New Roman"/>
          <w:sz w:val="24"/>
          <w:szCs w:val="24"/>
        </w:rPr>
        <w:t>miatt</w:t>
      </w:r>
      <w:r w:rsidR="00BB4A67">
        <w:rPr>
          <w:rFonts w:ascii="Times New Roman" w:hAnsi="Times New Roman" w:cs="Times New Roman"/>
          <w:sz w:val="24"/>
          <w:szCs w:val="24"/>
        </w:rPr>
        <w:t>. A</w:t>
      </w:r>
      <w:r w:rsidR="008F7441" w:rsidRPr="00F60D69">
        <w:rPr>
          <w:rFonts w:ascii="Times New Roman" w:hAnsi="Times New Roman" w:cs="Times New Roman"/>
          <w:sz w:val="24"/>
          <w:szCs w:val="24"/>
        </w:rPr>
        <w:t xml:space="preserve"> min</w:t>
      </w:r>
      <w:r w:rsidR="00833D02">
        <w:rPr>
          <w:rFonts w:ascii="Times New Roman" w:hAnsi="Times New Roman" w:cs="Times New Roman"/>
          <w:sz w:val="24"/>
          <w:szCs w:val="24"/>
        </w:rPr>
        <w:t>tázott rész az 1. képen látható, ahol pirossal jelöltem az elektromos halászgépp</w:t>
      </w:r>
      <w:r w:rsidR="0068566A">
        <w:rPr>
          <w:rFonts w:ascii="Times New Roman" w:hAnsi="Times New Roman" w:cs="Times New Roman"/>
          <w:sz w:val="24"/>
          <w:szCs w:val="24"/>
        </w:rPr>
        <w:t>el végzett felmérés nyomvonalát</w:t>
      </w:r>
      <w:r w:rsidR="00F613A7">
        <w:rPr>
          <w:rFonts w:ascii="Times New Roman" w:hAnsi="Times New Roman" w:cs="Times New Roman"/>
          <w:sz w:val="24"/>
          <w:szCs w:val="24"/>
        </w:rPr>
        <w:t>, kék ponttal pedig a vízmintavétel és ellenőrzés helyét.</w:t>
      </w:r>
    </w:p>
    <w:p w:rsidR="00953035" w:rsidRPr="00F60D69" w:rsidRDefault="00953035" w:rsidP="00982389">
      <w:pPr>
        <w:pStyle w:val="Nincstrkz"/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F7441" w:rsidRDefault="00F613A7" w:rsidP="008F7441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505200" cy="4585750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35" w:rsidRPr="00F60D69" w:rsidRDefault="00953035" w:rsidP="008F7441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</w:p>
    <w:p w:rsidR="008F7441" w:rsidRPr="00F60D69" w:rsidRDefault="008F7441" w:rsidP="00982389">
      <w:pPr>
        <w:pStyle w:val="Nincstrkz"/>
        <w:numPr>
          <w:ilvl w:val="0"/>
          <w:numId w:val="1"/>
        </w:numPr>
        <w:spacing w:line="360" w:lineRule="exact"/>
        <w:ind w:left="0"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D69">
        <w:rPr>
          <w:rFonts w:ascii="Times New Roman" w:hAnsi="Times New Roman" w:cs="Times New Roman"/>
          <w:b/>
          <w:sz w:val="24"/>
          <w:szCs w:val="24"/>
        </w:rPr>
        <w:t xml:space="preserve">kép: </w:t>
      </w:r>
      <w:r w:rsidR="00C355C0">
        <w:rPr>
          <w:rFonts w:ascii="Times New Roman" w:hAnsi="Times New Roman" w:cs="Times New Roman"/>
          <w:sz w:val="24"/>
          <w:szCs w:val="24"/>
        </w:rPr>
        <w:t>A tározó mintázott részei</w:t>
      </w:r>
    </w:p>
    <w:p w:rsidR="00BE2AB9" w:rsidRDefault="00BE2AB9" w:rsidP="00BE2AB9">
      <w:pPr>
        <w:spacing w:line="340" w:lineRule="exact"/>
        <w:jc w:val="both"/>
      </w:pPr>
      <w:r>
        <w:lastRenderedPageBreak/>
        <w:t>A felmérés során elsősorban a partszéli terület</w:t>
      </w:r>
      <w:r w:rsidR="00C355C0">
        <w:t>eket vizsgáltuk, mivel a tározó</w:t>
      </w:r>
      <w:r>
        <w:t xml:space="preserve"> mélyebb pontjairól a halat nem lehet felhozni, illetve búvóhely hiányában azok nem is szívesen tartózkodnak ott csak a tél folyamán. A megfogott, riasztott, illetve észlelt halállomány nagyságát és korosztályi összetételét az 1. táblázat tartalmazza.</w:t>
      </w:r>
    </w:p>
    <w:p w:rsidR="00BE2AB9" w:rsidRPr="00BE2AB9" w:rsidRDefault="00BE2AB9" w:rsidP="00982389">
      <w:pPr>
        <w:pStyle w:val="Nincstrkz"/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E2AB9" w:rsidRPr="00803602" w:rsidRDefault="00BE2AB9" w:rsidP="00BE2AB9">
      <w:pPr>
        <w:pStyle w:val="Listaszerbekezds"/>
        <w:numPr>
          <w:ilvl w:val="0"/>
          <w:numId w:val="6"/>
        </w:numPr>
        <w:spacing w:before="0" w:after="200" w:line="340" w:lineRule="exact"/>
        <w:ind w:left="0"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602">
        <w:rPr>
          <w:rFonts w:ascii="Times New Roman" w:hAnsi="Times New Roman" w:cs="Times New Roman"/>
          <w:b/>
          <w:sz w:val="24"/>
          <w:szCs w:val="24"/>
        </w:rPr>
        <w:t xml:space="preserve">táblázat: </w:t>
      </w:r>
      <w:r w:rsidRPr="00803602">
        <w:rPr>
          <w:rFonts w:ascii="Times New Roman" w:hAnsi="Times New Roman" w:cs="Times New Roman"/>
          <w:sz w:val="24"/>
          <w:szCs w:val="24"/>
        </w:rPr>
        <w:t>Az észlelt halállomány nagysága a mintázott területen</w:t>
      </w:r>
    </w:p>
    <w:tbl>
      <w:tblPr>
        <w:tblStyle w:val="Rcsostblzat"/>
        <w:tblW w:w="0" w:type="auto"/>
        <w:tblInd w:w="900" w:type="dxa"/>
        <w:tblLook w:val="04A0" w:firstRow="1" w:lastRow="0" w:firstColumn="1" w:lastColumn="0" w:noHBand="0" w:noVBand="1"/>
      </w:tblPr>
      <w:tblGrid>
        <w:gridCol w:w="2327"/>
        <w:gridCol w:w="1701"/>
        <w:gridCol w:w="1559"/>
        <w:gridCol w:w="1985"/>
      </w:tblGrid>
      <w:tr w:rsidR="00BE2AB9" w:rsidRPr="00A43613" w:rsidTr="009A00A1">
        <w:tc>
          <w:tcPr>
            <w:tcW w:w="2327" w:type="dxa"/>
            <w:vAlign w:val="center"/>
          </w:tcPr>
          <w:p w:rsidR="00BE2AB9" w:rsidRPr="00A43613" w:rsidRDefault="00BE2AB9" w:rsidP="009A00A1">
            <w:pPr>
              <w:spacing w:line="340" w:lineRule="exact"/>
              <w:jc w:val="center"/>
              <w:rPr>
                <w:b/>
              </w:rPr>
            </w:pPr>
            <w:r w:rsidRPr="00A43613">
              <w:rPr>
                <w:b/>
              </w:rPr>
              <w:t>Halfaj</w:t>
            </w:r>
          </w:p>
        </w:tc>
        <w:tc>
          <w:tcPr>
            <w:tcW w:w="1701" w:type="dxa"/>
            <w:vAlign w:val="center"/>
          </w:tcPr>
          <w:p w:rsidR="00BE2AB9" w:rsidRPr="00A43613" w:rsidRDefault="00BE2AB9" w:rsidP="009A00A1">
            <w:pPr>
              <w:spacing w:line="340" w:lineRule="exact"/>
              <w:jc w:val="center"/>
              <w:rPr>
                <w:b/>
              </w:rPr>
            </w:pPr>
            <w:r w:rsidRPr="00A43613">
              <w:rPr>
                <w:b/>
              </w:rPr>
              <w:t>1+ (db)</w:t>
            </w:r>
          </w:p>
        </w:tc>
        <w:tc>
          <w:tcPr>
            <w:tcW w:w="1559" w:type="dxa"/>
            <w:vAlign w:val="center"/>
          </w:tcPr>
          <w:p w:rsidR="00BE2AB9" w:rsidRPr="00A43613" w:rsidRDefault="00BE2AB9" w:rsidP="009A00A1">
            <w:pPr>
              <w:spacing w:line="340" w:lineRule="exact"/>
              <w:jc w:val="center"/>
              <w:rPr>
                <w:b/>
              </w:rPr>
            </w:pPr>
            <w:proofErr w:type="spellStart"/>
            <w:r w:rsidRPr="00A43613">
              <w:rPr>
                <w:b/>
              </w:rPr>
              <w:t>Adult</w:t>
            </w:r>
            <w:proofErr w:type="spellEnd"/>
            <w:r w:rsidRPr="00A43613">
              <w:rPr>
                <w:b/>
              </w:rPr>
              <w:t xml:space="preserve"> (db)</w:t>
            </w:r>
          </w:p>
        </w:tc>
        <w:tc>
          <w:tcPr>
            <w:tcW w:w="1985" w:type="dxa"/>
            <w:vAlign w:val="center"/>
          </w:tcPr>
          <w:p w:rsidR="00BE2AB9" w:rsidRPr="00A43613" w:rsidRDefault="00BE2AB9" w:rsidP="009A00A1">
            <w:pPr>
              <w:spacing w:line="340" w:lineRule="exact"/>
              <w:jc w:val="center"/>
              <w:rPr>
                <w:b/>
              </w:rPr>
            </w:pPr>
            <w:r w:rsidRPr="00A43613">
              <w:rPr>
                <w:b/>
              </w:rPr>
              <w:t>Összesen (db)</w:t>
            </w:r>
          </w:p>
        </w:tc>
      </w:tr>
      <w:tr w:rsidR="00FC581D" w:rsidRPr="003D01C5" w:rsidTr="009A00A1">
        <w:tc>
          <w:tcPr>
            <w:tcW w:w="2327" w:type="dxa"/>
            <w:vAlign w:val="center"/>
          </w:tcPr>
          <w:p w:rsidR="00FC581D" w:rsidRPr="003D01C5" w:rsidRDefault="00FC581D" w:rsidP="009A00A1">
            <w:pPr>
              <w:spacing w:line="340" w:lineRule="exact"/>
            </w:pPr>
            <w:r>
              <w:t>Ponty</w:t>
            </w:r>
          </w:p>
        </w:tc>
        <w:tc>
          <w:tcPr>
            <w:tcW w:w="1701" w:type="dxa"/>
            <w:vAlign w:val="center"/>
          </w:tcPr>
          <w:p w:rsidR="00FC581D" w:rsidRDefault="00FC581D" w:rsidP="009A00A1">
            <w:pPr>
              <w:spacing w:line="340" w:lineRule="exact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:rsidR="00FC581D" w:rsidRDefault="00FC581D" w:rsidP="009A00A1">
            <w:pPr>
              <w:spacing w:line="340" w:lineRule="exact"/>
              <w:jc w:val="center"/>
            </w:pPr>
            <w:r>
              <w:t>75</w:t>
            </w:r>
          </w:p>
        </w:tc>
        <w:tc>
          <w:tcPr>
            <w:tcW w:w="1985" w:type="dxa"/>
            <w:vAlign w:val="center"/>
          </w:tcPr>
          <w:p w:rsidR="00FC581D" w:rsidRDefault="00FC581D" w:rsidP="009A00A1">
            <w:pPr>
              <w:spacing w:line="340" w:lineRule="exact"/>
              <w:jc w:val="center"/>
            </w:pPr>
            <w:r>
              <w:t>75</w:t>
            </w:r>
          </w:p>
        </w:tc>
      </w:tr>
      <w:tr w:rsidR="00BE2AB9" w:rsidRPr="003D01C5" w:rsidTr="009A00A1">
        <w:tc>
          <w:tcPr>
            <w:tcW w:w="2327" w:type="dxa"/>
            <w:vAlign w:val="center"/>
          </w:tcPr>
          <w:p w:rsidR="00BE2AB9" w:rsidRPr="003D01C5" w:rsidRDefault="00BE2AB9" w:rsidP="009A00A1">
            <w:pPr>
              <w:spacing w:line="340" w:lineRule="exact"/>
            </w:pPr>
            <w:r w:rsidRPr="003D01C5">
              <w:t>Süllő</w:t>
            </w:r>
          </w:p>
        </w:tc>
        <w:tc>
          <w:tcPr>
            <w:tcW w:w="1701" w:type="dxa"/>
            <w:vAlign w:val="center"/>
          </w:tcPr>
          <w:p w:rsidR="00BE2AB9" w:rsidRPr="003D01C5" w:rsidRDefault="00953035" w:rsidP="009A00A1">
            <w:pPr>
              <w:spacing w:line="340" w:lineRule="exact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:rsidR="00BE2AB9" w:rsidRPr="003D01C5" w:rsidRDefault="00FC581D" w:rsidP="009A00A1">
            <w:pPr>
              <w:spacing w:line="340" w:lineRule="exact"/>
              <w:jc w:val="center"/>
            </w:pPr>
            <w:r>
              <w:t>5</w:t>
            </w:r>
          </w:p>
        </w:tc>
        <w:tc>
          <w:tcPr>
            <w:tcW w:w="1985" w:type="dxa"/>
            <w:vAlign w:val="center"/>
          </w:tcPr>
          <w:p w:rsidR="00BE2AB9" w:rsidRPr="003D01C5" w:rsidRDefault="00FC581D" w:rsidP="009A00A1">
            <w:pPr>
              <w:spacing w:line="340" w:lineRule="exact"/>
              <w:jc w:val="center"/>
            </w:pPr>
            <w:r>
              <w:t>5</w:t>
            </w:r>
          </w:p>
        </w:tc>
      </w:tr>
      <w:tr w:rsidR="005072C7" w:rsidRPr="003D01C5" w:rsidTr="009A00A1">
        <w:tc>
          <w:tcPr>
            <w:tcW w:w="2327" w:type="dxa"/>
            <w:vAlign w:val="center"/>
          </w:tcPr>
          <w:p w:rsidR="005072C7" w:rsidRPr="003D01C5" w:rsidRDefault="005072C7" w:rsidP="009A00A1">
            <w:pPr>
              <w:spacing w:line="340" w:lineRule="exact"/>
            </w:pPr>
            <w:r w:rsidRPr="003D01C5">
              <w:t>Balin</w:t>
            </w:r>
          </w:p>
        </w:tc>
        <w:tc>
          <w:tcPr>
            <w:tcW w:w="1701" w:type="dxa"/>
            <w:vAlign w:val="center"/>
          </w:tcPr>
          <w:p w:rsidR="005072C7" w:rsidRPr="003D01C5" w:rsidRDefault="00FC581D" w:rsidP="009A00A1">
            <w:pPr>
              <w:spacing w:line="340" w:lineRule="exact"/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5072C7" w:rsidRPr="003D01C5" w:rsidRDefault="00FC581D" w:rsidP="009A00A1">
            <w:pPr>
              <w:spacing w:line="340" w:lineRule="exact"/>
              <w:jc w:val="center"/>
            </w:pPr>
            <w:r>
              <w:t>4</w:t>
            </w:r>
          </w:p>
        </w:tc>
        <w:tc>
          <w:tcPr>
            <w:tcW w:w="1985" w:type="dxa"/>
            <w:vAlign w:val="center"/>
          </w:tcPr>
          <w:p w:rsidR="005072C7" w:rsidRPr="003D01C5" w:rsidRDefault="00FC581D" w:rsidP="009A00A1">
            <w:pPr>
              <w:spacing w:line="340" w:lineRule="exact"/>
              <w:jc w:val="center"/>
            </w:pPr>
            <w:r>
              <w:t>7</w:t>
            </w:r>
          </w:p>
        </w:tc>
      </w:tr>
      <w:tr w:rsidR="00BE2AB9" w:rsidRPr="003D01C5" w:rsidTr="009A00A1">
        <w:tc>
          <w:tcPr>
            <w:tcW w:w="2327" w:type="dxa"/>
            <w:vAlign w:val="center"/>
          </w:tcPr>
          <w:p w:rsidR="00BE2AB9" w:rsidRPr="003D01C5" w:rsidRDefault="00BE2AB9" w:rsidP="009A00A1">
            <w:pPr>
              <w:spacing w:line="340" w:lineRule="exact"/>
            </w:pPr>
            <w:r w:rsidRPr="003D01C5">
              <w:t>Dévérkeszeg</w:t>
            </w:r>
          </w:p>
        </w:tc>
        <w:tc>
          <w:tcPr>
            <w:tcW w:w="1701" w:type="dxa"/>
            <w:vAlign w:val="center"/>
          </w:tcPr>
          <w:p w:rsidR="00BE2AB9" w:rsidRPr="003D01C5" w:rsidRDefault="00953035" w:rsidP="009A00A1">
            <w:pPr>
              <w:spacing w:line="340" w:lineRule="exact"/>
              <w:jc w:val="center"/>
            </w:pPr>
            <w:r>
              <w:t>˃</w:t>
            </w:r>
            <w:r w:rsidR="00025FA4" w:rsidRPr="003D01C5">
              <w:t>1</w:t>
            </w:r>
            <w:r w:rsidR="00FC581D">
              <w:t>.0</w:t>
            </w:r>
            <w:r w:rsidR="00025FA4" w:rsidRPr="003D01C5">
              <w:t>0</w:t>
            </w:r>
            <w:r>
              <w:t>0</w:t>
            </w:r>
          </w:p>
        </w:tc>
        <w:tc>
          <w:tcPr>
            <w:tcW w:w="1559" w:type="dxa"/>
            <w:vAlign w:val="center"/>
          </w:tcPr>
          <w:p w:rsidR="00BE2AB9" w:rsidRPr="003D01C5" w:rsidRDefault="00FC581D" w:rsidP="009A00A1">
            <w:pPr>
              <w:spacing w:line="340" w:lineRule="exact"/>
              <w:jc w:val="center"/>
            </w:pPr>
            <w:r>
              <w:t>150</w:t>
            </w:r>
          </w:p>
        </w:tc>
        <w:tc>
          <w:tcPr>
            <w:tcW w:w="1985" w:type="dxa"/>
            <w:vAlign w:val="center"/>
          </w:tcPr>
          <w:p w:rsidR="00BE2AB9" w:rsidRPr="003D01C5" w:rsidRDefault="00FC581D" w:rsidP="00FC581D">
            <w:pPr>
              <w:spacing w:line="340" w:lineRule="exact"/>
              <w:jc w:val="center"/>
            </w:pPr>
            <w:r>
              <w:t>1.150</w:t>
            </w:r>
          </w:p>
        </w:tc>
      </w:tr>
      <w:tr w:rsidR="00BE2AB9" w:rsidRPr="003D01C5" w:rsidTr="009A00A1">
        <w:tc>
          <w:tcPr>
            <w:tcW w:w="2327" w:type="dxa"/>
            <w:vAlign w:val="center"/>
          </w:tcPr>
          <w:p w:rsidR="00BE2AB9" w:rsidRPr="003D01C5" w:rsidRDefault="00BE2AB9" w:rsidP="009A00A1">
            <w:pPr>
              <w:spacing w:line="340" w:lineRule="exact"/>
            </w:pPr>
            <w:r w:rsidRPr="003D01C5">
              <w:t>Ezüst kárász</w:t>
            </w:r>
          </w:p>
        </w:tc>
        <w:tc>
          <w:tcPr>
            <w:tcW w:w="1701" w:type="dxa"/>
            <w:vAlign w:val="center"/>
          </w:tcPr>
          <w:p w:rsidR="00BE2AB9" w:rsidRPr="003D01C5" w:rsidRDefault="0073450F" w:rsidP="009A00A1">
            <w:pPr>
              <w:spacing w:line="340" w:lineRule="exact"/>
              <w:jc w:val="center"/>
            </w:pPr>
            <w:r w:rsidRPr="003D01C5">
              <w:t>0</w:t>
            </w:r>
          </w:p>
        </w:tc>
        <w:tc>
          <w:tcPr>
            <w:tcW w:w="1559" w:type="dxa"/>
            <w:vAlign w:val="center"/>
          </w:tcPr>
          <w:p w:rsidR="00BE2AB9" w:rsidRPr="003D01C5" w:rsidRDefault="00FC581D" w:rsidP="009A00A1">
            <w:pPr>
              <w:spacing w:line="340" w:lineRule="exact"/>
              <w:jc w:val="center"/>
            </w:pPr>
            <w:r>
              <w:t>5</w:t>
            </w:r>
          </w:p>
        </w:tc>
        <w:tc>
          <w:tcPr>
            <w:tcW w:w="1985" w:type="dxa"/>
            <w:vAlign w:val="center"/>
          </w:tcPr>
          <w:p w:rsidR="00BE2AB9" w:rsidRPr="003D01C5" w:rsidRDefault="00FC581D" w:rsidP="009A00A1">
            <w:pPr>
              <w:spacing w:line="340" w:lineRule="exact"/>
              <w:jc w:val="center"/>
            </w:pPr>
            <w:r>
              <w:t>5</w:t>
            </w:r>
          </w:p>
        </w:tc>
      </w:tr>
      <w:tr w:rsidR="00BE2AB9" w:rsidRPr="003D01C5" w:rsidTr="009A00A1">
        <w:tc>
          <w:tcPr>
            <w:tcW w:w="2327" w:type="dxa"/>
            <w:vAlign w:val="center"/>
          </w:tcPr>
          <w:p w:rsidR="00BE2AB9" w:rsidRPr="003D01C5" w:rsidRDefault="00BE2AB9" w:rsidP="009A00A1">
            <w:pPr>
              <w:spacing w:line="340" w:lineRule="exact"/>
            </w:pPr>
            <w:r w:rsidRPr="003D01C5">
              <w:t>Küsz</w:t>
            </w:r>
          </w:p>
        </w:tc>
        <w:tc>
          <w:tcPr>
            <w:tcW w:w="1701" w:type="dxa"/>
            <w:vAlign w:val="center"/>
          </w:tcPr>
          <w:p w:rsidR="00BE2AB9" w:rsidRPr="003D01C5" w:rsidRDefault="00FC581D" w:rsidP="0073450F">
            <w:pPr>
              <w:spacing w:line="340" w:lineRule="exact"/>
              <w:jc w:val="center"/>
            </w:pPr>
            <w:r>
              <w:t>˃1.0</w:t>
            </w:r>
            <w:r w:rsidR="00953035">
              <w:t>00</w:t>
            </w:r>
          </w:p>
        </w:tc>
        <w:tc>
          <w:tcPr>
            <w:tcW w:w="1559" w:type="dxa"/>
            <w:vAlign w:val="center"/>
          </w:tcPr>
          <w:p w:rsidR="00BE2AB9" w:rsidRPr="003D01C5" w:rsidRDefault="00FC581D" w:rsidP="009A00A1">
            <w:pPr>
              <w:spacing w:line="340" w:lineRule="exact"/>
              <w:jc w:val="center"/>
            </w:pPr>
            <w:r>
              <w:t>4</w:t>
            </w:r>
            <w:r w:rsidR="0073450F" w:rsidRPr="003D01C5">
              <w:t>00</w:t>
            </w:r>
          </w:p>
        </w:tc>
        <w:tc>
          <w:tcPr>
            <w:tcW w:w="1985" w:type="dxa"/>
            <w:vAlign w:val="center"/>
          </w:tcPr>
          <w:p w:rsidR="00BE2AB9" w:rsidRPr="003D01C5" w:rsidRDefault="00FC581D" w:rsidP="009A00A1">
            <w:pPr>
              <w:spacing w:line="340" w:lineRule="exact"/>
              <w:jc w:val="center"/>
            </w:pPr>
            <w:r>
              <w:t>1.4</w:t>
            </w:r>
            <w:r w:rsidR="0073450F" w:rsidRPr="003D01C5">
              <w:t>00</w:t>
            </w:r>
          </w:p>
        </w:tc>
      </w:tr>
      <w:tr w:rsidR="00BE2AB9" w:rsidRPr="003D01C5" w:rsidTr="009A00A1">
        <w:tc>
          <w:tcPr>
            <w:tcW w:w="2327" w:type="dxa"/>
            <w:vAlign w:val="center"/>
          </w:tcPr>
          <w:p w:rsidR="00BE2AB9" w:rsidRPr="003D01C5" w:rsidRDefault="00BE2AB9" w:rsidP="009A00A1">
            <w:pPr>
              <w:spacing w:line="340" w:lineRule="exact"/>
            </w:pPr>
            <w:proofErr w:type="spellStart"/>
            <w:r w:rsidRPr="003D01C5">
              <w:t>Bodorka</w:t>
            </w:r>
            <w:proofErr w:type="spellEnd"/>
          </w:p>
        </w:tc>
        <w:tc>
          <w:tcPr>
            <w:tcW w:w="1701" w:type="dxa"/>
            <w:vAlign w:val="center"/>
          </w:tcPr>
          <w:p w:rsidR="00BE2AB9" w:rsidRPr="003D01C5" w:rsidRDefault="00953035" w:rsidP="00953035">
            <w:pPr>
              <w:spacing w:line="340" w:lineRule="exact"/>
              <w:jc w:val="center"/>
            </w:pPr>
            <w:r>
              <w:t>˃100</w:t>
            </w:r>
          </w:p>
        </w:tc>
        <w:tc>
          <w:tcPr>
            <w:tcW w:w="1559" w:type="dxa"/>
            <w:vAlign w:val="center"/>
          </w:tcPr>
          <w:p w:rsidR="00BE2AB9" w:rsidRPr="003D01C5" w:rsidRDefault="00953035" w:rsidP="009A00A1">
            <w:pPr>
              <w:spacing w:line="340" w:lineRule="exact"/>
              <w:jc w:val="center"/>
            </w:pPr>
            <w:r>
              <w:t>˃</w:t>
            </w:r>
            <w:r w:rsidR="0073450F" w:rsidRPr="003D01C5">
              <w:t>10</w:t>
            </w:r>
            <w:r>
              <w:t>0</w:t>
            </w:r>
          </w:p>
        </w:tc>
        <w:tc>
          <w:tcPr>
            <w:tcW w:w="1985" w:type="dxa"/>
            <w:vAlign w:val="center"/>
          </w:tcPr>
          <w:p w:rsidR="00BE2AB9" w:rsidRPr="003D01C5" w:rsidRDefault="00953035" w:rsidP="0073450F">
            <w:pPr>
              <w:spacing w:line="340" w:lineRule="exact"/>
              <w:jc w:val="center"/>
            </w:pPr>
            <w:r>
              <w:t>200</w:t>
            </w:r>
          </w:p>
        </w:tc>
      </w:tr>
      <w:tr w:rsidR="00F613A7" w:rsidRPr="00A43613" w:rsidTr="009A00A1">
        <w:tc>
          <w:tcPr>
            <w:tcW w:w="2327" w:type="dxa"/>
            <w:vAlign w:val="center"/>
          </w:tcPr>
          <w:p w:rsidR="00F613A7" w:rsidRDefault="00F613A7" w:rsidP="009A00A1">
            <w:pPr>
              <w:spacing w:line="340" w:lineRule="exact"/>
            </w:pPr>
            <w:r>
              <w:t>Vörsszárnyú</w:t>
            </w:r>
          </w:p>
        </w:tc>
        <w:tc>
          <w:tcPr>
            <w:tcW w:w="1701" w:type="dxa"/>
            <w:vAlign w:val="center"/>
          </w:tcPr>
          <w:p w:rsidR="00F613A7" w:rsidRDefault="00FC581D" w:rsidP="009A00A1">
            <w:pPr>
              <w:spacing w:line="340" w:lineRule="exact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:rsidR="00F613A7" w:rsidRDefault="00882E73" w:rsidP="009A00A1">
            <w:pPr>
              <w:spacing w:line="340" w:lineRule="exact"/>
              <w:jc w:val="center"/>
            </w:pPr>
            <w:r>
              <w:t>10</w:t>
            </w:r>
          </w:p>
        </w:tc>
        <w:tc>
          <w:tcPr>
            <w:tcW w:w="1985" w:type="dxa"/>
            <w:vAlign w:val="center"/>
          </w:tcPr>
          <w:p w:rsidR="00F613A7" w:rsidRDefault="00882E73" w:rsidP="009A00A1">
            <w:pPr>
              <w:spacing w:line="340" w:lineRule="exact"/>
              <w:jc w:val="center"/>
            </w:pPr>
            <w:r>
              <w:t>1</w:t>
            </w:r>
            <w:r w:rsidR="00FC581D">
              <w:t>0</w:t>
            </w:r>
          </w:p>
        </w:tc>
      </w:tr>
      <w:tr w:rsidR="00F613A7" w:rsidRPr="00A43613" w:rsidTr="009A00A1">
        <w:tc>
          <w:tcPr>
            <w:tcW w:w="2327" w:type="dxa"/>
            <w:vAlign w:val="center"/>
          </w:tcPr>
          <w:p w:rsidR="00F613A7" w:rsidRDefault="00F613A7" w:rsidP="009A00A1">
            <w:pPr>
              <w:spacing w:line="340" w:lineRule="exact"/>
            </w:pPr>
            <w:r>
              <w:t>Törpeharcsa</w:t>
            </w:r>
          </w:p>
        </w:tc>
        <w:tc>
          <w:tcPr>
            <w:tcW w:w="1701" w:type="dxa"/>
            <w:vAlign w:val="center"/>
          </w:tcPr>
          <w:p w:rsidR="00F613A7" w:rsidRDefault="00FC581D" w:rsidP="009A00A1">
            <w:pPr>
              <w:spacing w:line="340" w:lineRule="exact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:rsidR="00F613A7" w:rsidRDefault="00FC581D" w:rsidP="009A00A1">
            <w:pPr>
              <w:spacing w:line="340" w:lineRule="exact"/>
              <w:jc w:val="center"/>
            </w:pPr>
            <w:r>
              <w:t>120</w:t>
            </w:r>
          </w:p>
        </w:tc>
        <w:tc>
          <w:tcPr>
            <w:tcW w:w="1985" w:type="dxa"/>
            <w:vAlign w:val="center"/>
          </w:tcPr>
          <w:p w:rsidR="00F613A7" w:rsidRDefault="00FC581D" w:rsidP="009A00A1">
            <w:pPr>
              <w:spacing w:line="340" w:lineRule="exact"/>
              <w:jc w:val="center"/>
            </w:pPr>
            <w:r>
              <w:t>120</w:t>
            </w:r>
          </w:p>
        </w:tc>
      </w:tr>
      <w:tr w:rsidR="00F613A7" w:rsidRPr="00A43613" w:rsidTr="009A00A1">
        <w:tc>
          <w:tcPr>
            <w:tcW w:w="2327" w:type="dxa"/>
            <w:vAlign w:val="center"/>
          </w:tcPr>
          <w:p w:rsidR="00F613A7" w:rsidRDefault="00F613A7" w:rsidP="009A00A1">
            <w:pPr>
              <w:spacing w:line="340" w:lineRule="exact"/>
            </w:pPr>
            <w:r>
              <w:t>Szürke harcsa</w:t>
            </w:r>
          </w:p>
        </w:tc>
        <w:tc>
          <w:tcPr>
            <w:tcW w:w="1701" w:type="dxa"/>
            <w:vAlign w:val="center"/>
          </w:tcPr>
          <w:p w:rsidR="00F613A7" w:rsidRDefault="00FC581D" w:rsidP="009A00A1">
            <w:pPr>
              <w:spacing w:line="340" w:lineRule="exact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:rsidR="00F613A7" w:rsidRDefault="00FC581D" w:rsidP="009A00A1">
            <w:pPr>
              <w:spacing w:line="340" w:lineRule="exact"/>
              <w:jc w:val="center"/>
            </w:pPr>
            <w:r>
              <w:t>18</w:t>
            </w:r>
          </w:p>
        </w:tc>
        <w:tc>
          <w:tcPr>
            <w:tcW w:w="1985" w:type="dxa"/>
            <w:vAlign w:val="center"/>
          </w:tcPr>
          <w:p w:rsidR="00F613A7" w:rsidRDefault="00FC581D" w:rsidP="009A00A1">
            <w:pPr>
              <w:spacing w:line="340" w:lineRule="exact"/>
              <w:jc w:val="center"/>
            </w:pPr>
            <w:r>
              <w:t>18</w:t>
            </w:r>
          </w:p>
        </w:tc>
      </w:tr>
      <w:tr w:rsidR="00BE2AB9" w:rsidRPr="00A43613" w:rsidTr="009A00A1">
        <w:tc>
          <w:tcPr>
            <w:tcW w:w="2327" w:type="dxa"/>
            <w:vAlign w:val="center"/>
          </w:tcPr>
          <w:p w:rsidR="00BE2AB9" w:rsidRPr="00A43613" w:rsidRDefault="00BE2AB9" w:rsidP="009A00A1">
            <w:pPr>
              <w:spacing w:line="340" w:lineRule="exact"/>
            </w:pPr>
            <w:r>
              <w:t>Amur</w:t>
            </w:r>
          </w:p>
        </w:tc>
        <w:tc>
          <w:tcPr>
            <w:tcW w:w="1701" w:type="dxa"/>
            <w:vAlign w:val="center"/>
          </w:tcPr>
          <w:p w:rsidR="00BE2AB9" w:rsidRPr="00A43613" w:rsidRDefault="00BE2AB9" w:rsidP="009A00A1">
            <w:pPr>
              <w:spacing w:line="340" w:lineRule="exact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:rsidR="00BE2AB9" w:rsidRPr="00A43613" w:rsidRDefault="00FC581D" w:rsidP="009A00A1">
            <w:pPr>
              <w:spacing w:line="340" w:lineRule="exact"/>
              <w:jc w:val="center"/>
            </w:pPr>
            <w:r>
              <w:t>15</w:t>
            </w:r>
          </w:p>
        </w:tc>
        <w:tc>
          <w:tcPr>
            <w:tcW w:w="1985" w:type="dxa"/>
            <w:vAlign w:val="center"/>
          </w:tcPr>
          <w:p w:rsidR="00BE2AB9" w:rsidRPr="00A43613" w:rsidRDefault="00FC581D" w:rsidP="009A00A1">
            <w:pPr>
              <w:spacing w:line="340" w:lineRule="exact"/>
              <w:jc w:val="center"/>
            </w:pPr>
            <w:r>
              <w:t>15</w:t>
            </w:r>
          </w:p>
        </w:tc>
      </w:tr>
      <w:tr w:rsidR="00317395" w:rsidRPr="00A43613" w:rsidTr="009A00A1">
        <w:tc>
          <w:tcPr>
            <w:tcW w:w="2327" w:type="dxa"/>
            <w:vAlign w:val="center"/>
          </w:tcPr>
          <w:p w:rsidR="00317395" w:rsidRDefault="00317395" w:rsidP="009A00A1">
            <w:pPr>
              <w:spacing w:line="340" w:lineRule="exact"/>
            </w:pPr>
            <w:r>
              <w:t>Sügér</w:t>
            </w:r>
          </w:p>
        </w:tc>
        <w:tc>
          <w:tcPr>
            <w:tcW w:w="1701" w:type="dxa"/>
            <w:vAlign w:val="center"/>
          </w:tcPr>
          <w:p w:rsidR="00317395" w:rsidRDefault="00317395" w:rsidP="009A00A1">
            <w:pPr>
              <w:spacing w:line="340" w:lineRule="exact"/>
              <w:jc w:val="center"/>
            </w:pPr>
            <w:r>
              <w:t>0</w:t>
            </w:r>
          </w:p>
        </w:tc>
        <w:tc>
          <w:tcPr>
            <w:tcW w:w="1559" w:type="dxa"/>
            <w:vAlign w:val="center"/>
          </w:tcPr>
          <w:p w:rsidR="00317395" w:rsidRDefault="00317395" w:rsidP="009A00A1">
            <w:pPr>
              <w:spacing w:line="340" w:lineRule="exact"/>
              <w:jc w:val="center"/>
            </w:pPr>
            <w:r>
              <w:t>1</w:t>
            </w:r>
          </w:p>
        </w:tc>
        <w:tc>
          <w:tcPr>
            <w:tcW w:w="1985" w:type="dxa"/>
            <w:vAlign w:val="center"/>
          </w:tcPr>
          <w:p w:rsidR="00317395" w:rsidRDefault="00317395" w:rsidP="009A00A1">
            <w:pPr>
              <w:spacing w:line="340" w:lineRule="exact"/>
              <w:jc w:val="center"/>
            </w:pPr>
            <w:r>
              <w:t>1</w:t>
            </w:r>
          </w:p>
        </w:tc>
      </w:tr>
      <w:tr w:rsidR="00BE2AB9" w:rsidRPr="00A43613" w:rsidTr="009A00A1">
        <w:tc>
          <w:tcPr>
            <w:tcW w:w="2327" w:type="dxa"/>
            <w:vAlign w:val="center"/>
          </w:tcPr>
          <w:p w:rsidR="00BE2AB9" w:rsidRPr="00A43613" w:rsidRDefault="00BE2AB9" w:rsidP="009A00A1">
            <w:pPr>
              <w:spacing w:line="340" w:lineRule="exact"/>
              <w:rPr>
                <w:b/>
              </w:rPr>
            </w:pPr>
            <w:r w:rsidRPr="00A43613">
              <w:rPr>
                <w:b/>
              </w:rPr>
              <w:t>Összesen:</w:t>
            </w:r>
          </w:p>
        </w:tc>
        <w:tc>
          <w:tcPr>
            <w:tcW w:w="1701" w:type="dxa"/>
            <w:vAlign w:val="center"/>
          </w:tcPr>
          <w:p w:rsidR="00BE2AB9" w:rsidRPr="00A43613" w:rsidRDefault="00FC581D" w:rsidP="009A00A1">
            <w:pPr>
              <w:spacing w:line="340" w:lineRule="exact"/>
              <w:jc w:val="center"/>
              <w:rPr>
                <w:b/>
              </w:rPr>
            </w:pPr>
            <w:r>
              <w:rPr>
                <w:b/>
              </w:rPr>
              <w:t>˃2.100</w:t>
            </w:r>
          </w:p>
        </w:tc>
        <w:tc>
          <w:tcPr>
            <w:tcW w:w="1559" w:type="dxa"/>
            <w:vAlign w:val="center"/>
          </w:tcPr>
          <w:p w:rsidR="00BE2AB9" w:rsidRPr="00A43613" w:rsidRDefault="00882E73" w:rsidP="00317395">
            <w:pPr>
              <w:spacing w:line="340" w:lineRule="exact"/>
              <w:jc w:val="center"/>
              <w:rPr>
                <w:b/>
              </w:rPr>
            </w:pPr>
            <w:r>
              <w:rPr>
                <w:b/>
              </w:rPr>
              <w:t>90</w:t>
            </w:r>
            <w:r w:rsidR="00317395">
              <w:rPr>
                <w:b/>
              </w:rPr>
              <w:t>3</w:t>
            </w:r>
          </w:p>
        </w:tc>
        <w:tc>
          <w:tcPr>
            <w:tcW w:w="1985" w:type="dxa"/>
            <w:vAlign w:val="center"/>
          </w:tcPr>
          <w:p w:rsidR="00BE2AB9" w:rsidRPr="00A43613" w:rsidRDefault="00882E73" w:rsidP="00317395">
            <w:pPr>
              <w:spacing w:line="340" w:lineRule="exact"/>
              <w:jc w:val="center"/>
              <w:rPr>
                <w:b/>
              </w:rPr>
            </w:pPr>
            <w:r>
              <w:rPr>
                <w:b/>
              </w:rPr>
              <w:t>3.00</w:t>
            </w:r>
            <w:r w:rsidR="00317395">
              <w:rPr>
                <w:b/>
              </w:rPr>
              <w:t>3</w:t>
            </w:r>
          </w:p>
        </w:tc>
      </w:tr>
    </w:tbl>
    <w:p w:rsidR="00EE3CA8" w:rsidRPr="00EA32FE" w:rsidRDefault="00EE3CA8" w:rsidP="00953035">
      <w:pPr>
        <w:pStyle w:val="Nincstrkz"/>
        <w:tabs>
          <w:tab w:val="right" w:pos="6804"/>
        </w:tabs>
        <w:spacing w:line="360" w:lineRule="exact"/>
        <w:ind w:left="720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EA32FE" w:rsidRDefault="00953035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észlelt halállományból és annak elhelyezkedéséből</w:t>
      </w:r>
      <w:r w:rsidR="007A76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megállapítható következtetések:</w:t>
      </w:r>
    </w:p>
    <w:p w:rsidR="00FC581D" w:rsidRDefault="00FC581D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53035" w:rsidRPr="00C63FCA" w:rsidRDefault="00FC581D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FCA">
        <w:rPr>
          <w:rFonts w:ascii="Times New Roman" w:hAnsi="Times New Roman" w:cs="Times New Roman"/>
          <w:b/>
          <w:sz w:val="24"/>
          <w:szCs w:val="24"/>
        </w:rPr>
        <w:t>Ponty:</w:t>
      </w:r>
    </w:p>
    <w:p w:rsidR="00FC581D" w:rsidRDefault="00FC581D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C581D" w:rsidRDefault="00C63FCA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ponty esetében 3 méret és korosztályt lehetett megkülönböztetni a látott állományban. Az egyik a már korábban telepített 3-4 kg egyedsúlyú pikkelyes állomány, a második a soha nem telepített 1,0-1,5 kg egyedi tömegű harmadik nyaras állomány, melyben mind pikkelyes, mind pedig tükrös egyedek előfordultak és a nem rég telepített negyedik nyaras piaci állomány 2,0-2,5 kg-os tömeggel, melyek tükrös </w:t>
      </w:r>
      <w:proofErr w:type="spellStart"/>
      <w:r>
        <w:rPr>
          <w:rFonts w:ascii="Times New Roman" w:hAnsi="Times New Roman" w:cs="Times New Roman"/>
          <w:sz w:val="24"/>
          <w:szCs w:val="24"/>
        </w:rPr>
        <w:t>fenotípusú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egyedek voltak.</w:t>
      </w:r>
    </w:p>
    <w:p w:rsidR="00C63FCA" w:rsidRDefault="00C63FCA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Legtöbbet az </w:t>
      </w:r>
      <w:r w:rsidR="00EB3658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dősebb és nagyobb pikkelyes állományból fogtunk, melytől kevesebb mutatkozott a telepített tükrös egyedekből és a legkevesebbet a harmadik nyaras kisebb egyedekből.</w:t>
      </w:r>
    </w:p>
    <w:p w:rsidR="00C63FCA" w:rsidRDefault="00C63FCA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Egyértelműen megál</w:t>
      </w:r>
      <w:r w:rsidR="00EB3658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apítható</w:t>
      </w:r>
      <w:r w:rsidR="00EB36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volt, hogy a kisebb egyedek, melyek csak most kezdték</w:t>
      </w:r>
      <w:r w:rsidR="00EB36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meg életük harmadik tenyészidőszakát</w:t>
      </w:r>
      <w:r w:rsidR="00EB36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azaz nyarát, egy korábbi helyi szaporulatból</w:t>
      </w:r>
      <w:r w:rsidR="00EB3658">
        <w:rPr>
          <w:rFonts w:ascii="Times New Roman" w:hAnsi="Times New Roman" w:cs="Times New Roman"/>
          <w:sz w:val="24"/>
          <w:szCs w:val="24"/>
        </w:rPr>
        <w:t xml:space="preserve"> származnak, mivel sem koruk, sem méretük, sem pedig küllemük (színezet és </w:t>
      </w:r>
      <w:proofErr w:type="spellStart"/>
      <w:r w:rsidR="00EB3658">
        <w:rPr>
          <w:rFonts w:ascii="Times New Roman" w:hAnsi="Times New Roman" w:cs="Times New Roman"/>
          <w:sz w:val="24"/>
          <w:szCs w:val="24"/>
        </w:rPr>
        <w:t>pikkelyzet</w:t>
      </w:r>
      <w:proofErr w:type="spellEnd"/>
      <w:r w:rsidR="00EB3658">
        <w:rPr>
          <w:rFonts w:ascii="Times New Roman" w:hAnsi="Times New Roman" w:cs="Times New Roman"/>
          <w:sz w:val="24"/>
          <w:szCs w:val="24"/>
        </w:rPr>
        <w:t>) nem volt jellemző egyetlen telepített állományra sem.</w:t>
      </w:r>
    </w:p>
    <w:p w:rsidR="00EB3658" w:rsidRDefault="00EB3658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három korosztály az 1; 2</w:t>
      </w:r>
      <w:r w:rsidR="004D11FA">
        <w:rPr>
          <w:rFonts w:ascii="Times New Roman" w:hAnsi="Times New Roman" w:cs="Times New Roman"/>
          <w:sz w:val="24"/>
          <w:szCs w:val="24"/>
        </w:rPr>
        <w:t>; 3,</w:t>
      </w:r>
      <w:r>
        <w:rPr>
          <w:rFonts w:ascii="Times New Roman" w:hAnsi="Times New Roman" w:cs="Times New Roman"/>
          <w:sz w:val="24"/>
          <w:szCs w:val="24"/>
        </w:rPr>
        <w:t xml:space="preserve"> és </w:t>
      </w:r>
      <w:r w:rsidR="004D11F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képeken látható.</w:t>
      </w:r>
    </w:p>
    <w:p w:rsidR="00EB3658" w:rsidRDefault="00EB3658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B3658" w:rsidRDefault="00EB3658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B3658" w:rsidRDefault="00EB3658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95250</wp:posOffset>
            </wp:positionV>
            <wp:extent cx="5048250" cy="2837815"/>
            <wp:effectExtent l="0" t="0" r="0" b="635"/>
            <wp:wrapTopAndBottom/>
            <wp:docPr id="5" name="Kép 5" descr="E:\DCIM\108_PANA\P108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8_PANA\P1080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658" w:rsidRPr="00EB3658" w:rsidRDefault="00216E2B" w:rsidP="00EB3658">
      <w:pPr>
        <w:pStyle w:val="Nincstrkz"/>
        <w:numPr>
          <w:ilvl w:val="0"/>
          <w:numId w:val="16"/>
        </w:numPr>
        <w:tabs>
          <w:tab w:val="right" w:pos="6804"/>
        </w:tabs>
        <w:spacing w:line="36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EB3658" w:rsidRPr="00EB3658">
        <w:rPr>
          <w:rFonts w:ascii="Times New Roman" w:hAnsi="Times New Roman" w:cs="Times New Roman"/>
          <w:b/>
          <w:sz w:val="24"/>
          <w:szCs w:val="24"/>
        </w:rPr>
        <w:t xml:space="preserve">ép: </w:t>
      </w:r>
      <w:r w:rsidR="00EB3658" w:rsidRPr="00EB3658">
        <w:rPr>
          <w:rFonts w:ascii="Times New Roman" w:hAnsi="Times New Roman" w:cs="Times New Roman"/>
          <w:sz w:val="24"/>
          <w:szCs w:val="24"/>
        </w:rPr>
        <w:t>Idősebb korú telepített ponty</w:t>
      </w:r>
    </w:p>
    <w:p w:rsidR="00EB3658" w:rsidRDefault="00EB3658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314E4761" wp14:editId="23152CBB">
            <wp:simplePos x="0" y="0"/>
            <wp:positionH relativeFrom="column">
              <wp:posOffset>500380</wp:posOffset>
            </wp:positionH>
            <wp:positionV relativeFrom="paragraph">
              <wp:posOffset>333375</wp:posOffset>
            </wp:positionV>
            <wp:extent cx="5048250" cy="2837815"/>
            <wp:effectExtent l="0" t="0" r="0" b="635"/>
            <wp:wrapTopAndBottom/>
            <wp:docPr id="6" name="Kép 6" descr="E:\DCIM\108_PANA\P108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8_PANA\P1080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658" w:rsidRDefault="00EB3658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B3658" w:rsidRPr="00EB3658" w:rsidRDefault="00216E2B" w:rsidP="00EB3658">
      <w:pPr>
        <w:pStyle w:val="Nincstrkz"/>
        <w:numPr>
          <w:ilvl w:val="0"/>
          <w:numId w:val="16"/>
        </w:numPr>
        <w:tabs>
          <w:tab w:val="right" w:pos="6804"/>
        </w:tabs>
        <w:spacing w:line="36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EB3658" w:rsidRPr="00EB3658">
        <w:rPr>
          <w:rFonts w:ascii="Times New Roman" w:hAnsi="Times New Roman" w:cs="Times New Roman"/>
          <w:b/>
          <w:sz w:val="24"/>
          <w:szCs w:val="24"/>
        </w:rPr>
        <w:t xml:space="preserve">ép: </w:t>
      </w:r>
      <w:r w:rsidR="00EB3658" w:rsidRPr="00EB3658">
        <w:rPr>
          <w:rFonts w:ascii="Times New Roman" w:hAnsi="Times New Roman" w:cs="Times New Roman"/>
          <w:sz w:val="24"/>
          <w:szCs w:val="24"/>
        </w:rPr>
        <w:t>A 2015 tavaszán telepített tükrös állomány egyik egyede</w:t>
      </w:r>
    </w:p>
    <w:p w:rsidR="00EB3658" w:rsidRDefault="00EB3658" w:rsidP="00EB3658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B3658" w:rsidRPr="009B02FB" w:rsidRDefault="009B02FB" w:rsidP="00EB3658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2FB">
        <w:rPr>
          <w:rFonts w:ascii="Times New Roman" w:hAnsi="Times New Roman" w:cs="Times New Roman"/>
          <w:b/>
          <w:sz w:val="24"/>
          <w:szCs w:val="24"/>
        </w:rPr>
        <w:t>Süllő:</w:t>
      </w:r>
    </w:p>
    <w:p w:rsidR="009B02FB" w:rsidRDefault="009B02FB" w:rsidP="00EB3658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B02FB" w:rsidRDefault="004D11FA" w:rsidP="00EB3658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megfogott süllőállomány közel azonos korú, ivarérett egyedekből tevődött össze. Véleményem szerint a nagyobb egyedek a mély részeken elhelyezett akadókon állnak. Egynyaras vagy fiatalabb egyedek jelenlétét ezúttal nem észleltük. A megfogott állományt reprezentáló egyed a 4. képen látható.</w:t>
      </w:r>
    </w:p>
    <w:p w:rsidR="004D11FA" w:rsidRDefault="004D11FA" w:rsidP="00EB3658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D11FA" w:rsidRDefault="00216E2B" w:rsidP="00EB3658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212E7957" wp14:editId="0EF1C75D">
            <wp:simplePos x="0" y="0"/>
            <wp:positionH relativeFrom="column">
              <wp:posOffset>471805</wp:posOffset>
            </wp:positionH>
            <wp:positionV relativeFrom="paragraph">
              <wp:posOffset>38100</wp:posOffset>
            </wp:positionV>
            <wp:extent cx="5038725" cy="2832735"/>
            <wp:effectExtent l="0" t="0" r="9525" b="5715"/>
            <wp:wrapTopAndBottom/>
            <wp:docPr id="7" name="Kép 7" descr="E:\DCIM\108_PANA\P108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8_PANA\P10805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FA" w:rsidRPr="004D11FA" w:rsidRDefault="00216E2B" w:rsidP="004D11FA">
      <w:pPr>
        <w:pStyle w:val="Nincstrkz"/>
        <w:numPr>
          <w:ilvl w:val="0"/>
          <w:numId w:val="16"/>
        </w:numPr>
        <w:tabs>
          <w:tab w:val="right" w:pos="6804"/>
        </w:tabs>
        <w:spacing w:line="36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4D11FA" w:rsidRPr="004D11FA">
        <w:rPr>
          <w:rFonts w:ascii="Times New Roman" w:hAnsi="Times New Roman" w:cs="Times New Roman"/>
          <w:b/>
          <w:sz w:val="24"/>
          <w:szCs w:val="24"/>
        </w:rPr>
        <w:t xml:space="preserve">ép: </w:t>
      </w:r>
      <w:r w:rsidR="004D11FA" w:rsidRPr="004D11FA">
        <w:rPr>
          <w:rFonts w:ascii="Times New Roman" w:hAnsi="Times New Roman" w:cs="Times New Roman"/>
          <w:sz w:val="24"/>
          <w:szCs w:val="24"/>
        </w:rPr>
        <w:t>Harmadik nyaras</w:t>
      </w:r>
      <w:r w:rsidR="004D11FA">
        <w:rPr>
          <w:rFonts w:ascii="Times New Roman" w:hAnsi="Times New Roman" w:cs="Times New Roman"/>
          <w:sz w:val="24"/>
          <w:szCs w:val="24"/>
        </w:rPr>
        <w:t>,</w:t>
      </w:r>
      <w:r w:rsidR="004D11FA" w:rsidRPr="004D11FA">
        <w:rPr>
          <w:rFonts w:ascii="Times New Roman" w:hAnsi="Times New Roman" w:cs="Times New Roman"/>
          <w:sz w:val="24"/>
          <w:szCs w:val="24"/>
        </w:rPr>
        <w:t xml:space="preserve"> tükrös egyed</w:t>
      </w:r>
    </w:p>
    <w:p w:rsidR="004D11FA" w:rsidRDefault="004D11FA" w:rsidP="00EB3658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189F7069" wp14:editId="37A81E1F">
            <wp:simplePos x="0" y="0"/>
            <wp:positionH relativeFrom="column">
              <wp:posOffset>519430</wp:posOffset>
            </wp:positionH>
            <wp:positionV relativeFrom="paragraph">
              <wp:posOffset>295275</wp:posOffset>
            </wp:positionV>
            <wp:extent cx="5038725" cy="2832735"/>
            <wp:effectExtent l="0" t="0" r="9525" b="5715"/>
            <wp:wrapTopAndBottom/>
            <wp:docPr id="8" name="Kép 8" descr="E:\DCIM\108_PANA\P108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8_PANA\P1080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FA" w:rsidRDefault="004D11FA" w:rsidP="00EB3658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D11FA" w:rsidRPr="004D11FA" w:rsidRDefault="00216E2B" w:rsidP="004D11FA">
      <w:pPr>
        <w:pStyle w:val="Nincstrkz"/>
        <w:numPr>
          <w:ilvl w:val="0"/>
          <w:numId w:val="16"/>
        </w:numPr>
        <w:tabs>
          <w:tab w:val="right" w:pos="6804"/>
        </w:tabs>
        <w:spacing w:line="36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4D11FA" w:rsidRPr="004D11FA">
        <w:rPr>
          <w:rFonts w:ascii="Times New Roman" w:hAnsi="Times New Roman" w:cs="Times New Roman"/>
          <w:b/>
          <w:sz w:val="24"/>
          <w:szCs w:val="24"/>
        </w:rPr>
        <w:t xml:space="preserve">ép: </w:t>
      </w:r>
      <w:r w:rsidR="004D11FA" w:rsidRPr="004D11FA">
        <w:rPr>
          <w:rFonts w:ascii="Times New Roman" w:hAnsi="Times New Roman" w:cs="Times New Roman"/>
          <w:sz w:val="24"/>
          <w:szCs w:val="24"/>
        </w:rPr>
        <w:t>Harmadik nyaras, pikkelyes egyed</w:t>
      </w:r>
    </w:p>
    <w:p w:rsidR="004D11FA" w:rsidRDefault="004D11FA" w:rsidP="004D11FA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D11FA" w:rsidRPr="004D11FA" w:rsidRDefault="004D11FA" w:rsidP="004D11FA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1FA">
        <w:rPr>
          <w:rFonts w:ascii="Times New Roman" w:hAnsi="Times New Roman" w:cs="Times New Roman"/>
          <w:b/>
          <w:sz w:val="24"/>
          <w:szCs w:val="24"/>
        </w:rPr>
        <w:t>Balin:</w:t>
      </w:r>
    </w:p>
    <w:p w:rsidR="004D11FA" w:rsidRDefault="004D11FA" w:rsidP="004D11FA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D11FA" w:rsidRDefault="004D11FA" w:rsidP="004D11FA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tározó balin állománya kiegyenlítettnek mondható. Minden felmérés során fogtunk fiatal 1-2 nyaras és idősebb, nagyobb egyedeket is. Ez a halfaj a tározótérben viszonylag homogén eloszlásban található, mivel mindenhol jelen van, ahol a keszeg és a küsz állomány is megtalálható. Fontos, hogy az EU </w:t>
      </w:r>
      <w:r w:rsidR="00702BE4">
        <w:rPr>
          <w:rFonts w:ascii="Times New Roman" w:hAnsi="Times New Roman" w:cs="Times New Roman"/>
          <w:sz w:val="24"/>
          <w:szCs w:val="24"/>
        </w:rPr>
        <w:t xml:space="preserve">ezt a halat </w:t>
      </w:r>
      <w:r>
        <w:rPr>
          <w:rFonts w:ascii="Times New Roman" w:hAnsi="Times New Roman" w:cs="Times New Roman"/>
          <w:sz w:val="24"/>
          <w:szCs w:val="24"/>
        </w:rPr>
        <w:t>jelölő fajjá nyilvánította, azaz ahol megtalálható, ott a vízminőség is megfelelőnek tekinthető.</w:t>
      </w:r>
      <w:r w:rsidR="00702BE4">
        <w:rPr>
          <w:rFonts w:ascii="Times New Roman" w:hAnsi="Times New Roman" w:cs="Times New Roman"/>
          <w:sz w:val="24"/>
          <w:szCs w:val="24"/>
        </w:rPr>
        <w:t xml:space="preserve"> Egy megfogott egyed a 6. képen látható.</w:t>
      </w:r>
    </w:p>
    <w:p w:rsidR="004D11FA" w:rsidRDefault="00702BE4" w:rsidP="004D11FA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85725</wp:posOffset>
            </wp:positionV>
            <wp:extent cx="5029200" cy="2827020"/>
            <wp:effectExtent l="0" t="0" r="0" b="0"/>
            <wp:wrapTopAndBottom/>
            <wp:docPr id="10" name="Kép 10" descr="E:\DCIM\108_PANA\P108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8_PANA\P1080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FA" w:rsidRPr="00702BE4" w:rsidRDefault="00216E2B" w:rsidP="00702BE4">
      <w:pPr>
        <w:pStyle w:val="Nincstrkz"/>
        <w:numPr>
          <w:ilvl w:val="0"/>
          <w:numId w:val="16"/>
        </w:numPr>
        <w:tabs>
          <w:tab w:val="right" w:pos="6804"/>
        </w:tabs>
        <w:spacing w:line="36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702BE4" w:rsidRPr="00702BE4">
        <w:rPr>
          <w:rFonts w:ascii="Times New Roman" w:hAnsi="Times New Roman" w:cs="Times New Roman"/>
          <w:b/>
          <w:sz w:val="24"/>
          <w:szCs w:val="24"/>
        </w:rPr>
        <w:t xml:space="preserve">ép: </w:t>
      </w:r>
      <w:r w:rsidR="00702BE4" w:rsidRPr="00702BE4">
        <w:rPr>
          <w:rFonts w:ascii="Times New Roman" w:hAnsi="Times New Roman" w:cs="Times New Roman"/>
          <w:sz w:val="24"/>
          <w:szCs w:val="24"/>
        </w:rPr>
        <w:t>1,5 kg körüli testtömegű süllő a kíméleti területről</w:t>
      </w:r>
    </w:p>
    <w:p w:rsidR="00702BE4" w:rsidRDefault="00702BE4" w:rsidP="00702BE4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 wp14:anchorId="640B53AF" wp14:editId="21965205">
            <wp:simplePos x="0" y="0"/>
            <wp:positionH relativeFrom="column">
              <wp:posOffset>548005</wp:posOffset>
            </wp:positionH>
            <wp:positionV relativeFrom="paragraph">
              <wp:posOffset>297180</wp:posOffset>
            </wp:positionV>
            <wp:extent cx="4980305" cy="2800350"/>
            <wp:effectExtent l="0" t="0" r="0" b="0"/>
            <wp:wrapTopAndBottom/>
            <wp:docPr id="11" name="Kép 11" descr="E:\DCIM\108_PANA\P108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8_PANA\P1080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BE4" w:rsidRDefault="00702BE4" w:rsidP="00702BE4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02BE4" w:rsidRPr="00702BE4" w:rsidRDefault="00216E2B" w:rsidP="00702BE4">
      <w:pPr>
        <w:pStyle w:val="Nincstrkz"/>
        <w:numPr>
          <w:ilvl w:val="0"/>
          <w:numId w:val="16"/>
        </w:numPr>
        <w:tabs>
          <w:tab w:val="right" w:pos="6804"/>
        </w:tabs>
        <w:spacing w:line="36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702BE4" w:rsidRPr="00702BE4">
        <w:rPr>
          <w:rFonts w:ascii="Times New Roman" w:hAnsi="Times New Roman" w:cs="Times New Roman"/>
          <w:b/>
          <w:sz w:val="24"/>
          <w:szCs w:val="24"/>
        </w:rPr>
        <w:t xml:space="preserve">ép: </w:t>
      </w:r>
      <w:r w:rsidR="00702BE4" w:rsidRPr="00702BE4">
        <w:rPr>
          <w:rFonts w:ascii="Times New Roman" w:hAnsi="Times New Roman" w:cs="Times New Roman"/>
          <w:sz w:val="24"/>
          <w:szCs w:val="24"/>
        </w:rPr>
        <w:t>Cca.</w:t>
      </w:r>
      <w:r w:rsidR="00702BE4">
        <w:rPr>
          <w:rFonts w:ascii="Times New Roman" w:hAnsi="Times New Roman" w:cs="Times New Roman"/>
          <w:sz w:val="24"/>
          <w:szCs w:val="24"/>
        </w:rPr>
        <w:t xml:space="preserve"> négy</w:t>
      </w:r>
      <w:r w:rsidR="00702BE4" w:rsidRPr="00702BE4">
        <w:rPr>
          <w:rFonts w:ascii="Times New Roman" w:hAnsi="Times New Roman" w:cs="Times New Roman"/>
          <w:sz w:val="24"/>
          <w:szCs w:val="24"/>
        </w:rPr>
        <w:t>nyaras, három éves balin</w:t>
      </w:r>
    </w:p>
    <w:p w:rsidR="00702BE4" w:rsidRDefault="00702BE4" w:rsidP="00702BE4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02BE4" w:rsidRPr="00F66733" w:rsidRDefault="00F66733" w:rsidP="00702BE4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6733">
        <w:rPr>
          <w:rFonts w:ascii="Times New Roman" w:hAnsi="Times New Roman" w:cs="Times New Roman"/>
          <w:b/>
          <w:sz w:val="24"/>
          <w:szCs w:val="24"/>
        </w:rPr>
        <w:t>Szürke harcsa:</w:t>
      </w:r>
    </w:p>
    <w:p w:rsidR="00F66733" w:rsidRDefault="00F66733" w:rsidP="00702BE4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66733" w:rsidRDefault="00F66733" w:rsidP="00702BE4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Feltételezhetően a tározóban jelentős a szürke harcsa állomány, létszáma azonban nem becsülhető és nem is állapítható meg. </w:t>
      </w:r>
      <w:r w:rsidR="008A72F2">
        <w:rPr>
          <w:rFonts w:ascii="Times New Roman" w:hAnsi="Times New Roman" w:cs="Times New Roman"/>
          <w:sz w:val="24"/>
          <w:szCs w:val="24"/>
        </w:rPr>
        <w:t>Amost végzett felérés alkalmával viszonylag nagy mennyiségben észleltük és fogtuk ezt a halfajt, mivel iváshoz készülődött és kint tartózkodott a sekélyebb bokros részeken. 15-20 egyedet is megriasztottunk, ebből kb. 15 darabot láttunk is, konkrétan viszont 2 db-ot fogtunk ki, melyből az egyik 8-9, a második pedig 15-18 kg körüli volt. A két kifogott egyed a 7. és a 8. képen látható.</w:t>
      </w:r>
    </w:p>
    <w:p w:rsidR="008A72F2" w:rsidRDefault="008A72F2" w:rsidP="00702BE4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66675</wp:posOffset>
            </wp:positionV>
            <wp:extent cx="5067300" cy="2848610"/>
            <wp:effectExtent l="0" t="0" r="0" b="8890"/>
            <wp:wrapTopAndBottom/>
            <wp:docPr id="12" name="Kép 12" descr="E:\DCIM\108_PANA\P10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8_PANA\P10805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2F2" w:rsidRPr="008A72F2" w:rsidRDefault="00216E2B" w:rsidP="008A72F2">
      <w:pPr>
        <w:pStyle w:val="Nincstrkz"/>
        <w:numPr>
          <w:ilvl w:val="0"/>
          <w:numId w:val="16"/>
        </w:numPr>
        <w:tabs>
          <w:tab w:val="right" w:pos="6804"/>
        </w:tabs>
        <w:spacing w:line="36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8A72F2" w:rsidRPr="008A72F2">
        <w:rPr>
          <w:rFonts w:ascii="Times New Roman" w:hAnsi="Times New Roman" w:cs="Times New Roman"/>
          <w:b/>
          <w:sz w:val="24"/>
          <w:szCs w:val="24"/>
        </w:rPr>
        <w:t xml:space="preserve">ép: </w:t>
      </w:r>
      <w:r w:rsidR="008A72F2" w:rsidRPr="008A72F2">
        <w:rPr>
          <w:rFonts w:ascii="Times New Roman" w:hAnsi="Times New Roman" w:cs="Times New Roman"/>
          <w:sz w:val="24"/>
          <w:szCs w:val="24"/>
        </w:rPr>
        <w:t>A kisebb, ívásban lévő szürke harcsa</w:t>
      </w:r>
    </w:p>
    <w:p w:rsidR="008A72F2" w:rsidRDefault="008A72F2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 wp14:anchorId="70C297B9" wp14:editId="74438BDD">
            <wp:simplePos x="0" y="0"/>
            <wp:positionH relativeFrom="column">
              <wp:posOffset>519430</wp:posOffset>
            </wp:positionH>
            <wp:positionV relativeFrom="paragraph">
              <wp:posOffset>266700</wp:posOffset>
            </wp:positionV>
            <wp:extent cx="5067300" cy="2848610"/>
            <wp:effectExtent l="0" t="0" r="0" b="8890"/>
            <wp:wrapTopAndBottom/>
            <wp:docPr id="13" name="Kép 13" descr="E:\DCIM\108_PANA\P108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8_PANA\P1080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2F2" w:rsidRDefault="008A72F2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A72F2" w:rsidRPr="003C40B2" w:rsidRDefault="00216E2B" w:rsidP="008A72F2">
      <w:pPr>
        <w:pStyle w:val="Nincstrkz"/>
        <w:numPr>
          <w:ilvl w:val="0"/>
          <w:numId w:val="16"/>
        </w:numPr>
        <w:tabs>
          <w:tab w:val="right" w:pos="6804"/>
        </w:tabs>
        <w:spacing w:line="36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8A72F2" w:rsidRPr="003C40B2">
        <w:rPr>
          <w:rFonts w:ascii="Times New Roman" w:hAnsi="Times New Roman" w:cs="Times New Roman"/>
          <w:b/>
          <w:sz w:val="24"/>
          <w:szCs w:val="24"/>
        </w:rPr>
        <w:t xml:space="preserve">ép: </w:t>
      </w:r>
      <w:r w:rsidR="008A72F2" w:rsidRPr="003C40B2">
        <w:rPr>
          <w:rFonts w:ascii="Times New Roman" w:hAnsi="Times New Roman" w:cs="Times New Roman"/>
          <w:sz w:val="24"/>
          <w:szCs w:val="24"/>
        </w:rPr>
        <w:t>A nagyobb méretű kiemelt szürke harcsa</w:t>
      </w:r>
    </w:p>
    <w:p w:rsidR="008A72F2" w:rsidRDefault="008A72F2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7465" w:rsidRDefault="00CA7465" w:rsidP="00CA7465">
      <w:pPr>
        <w:spacing w:line="360" w:lineRule="exact"/>
        <w:jc w:val="both"/>
      </w:pPr>
      <w:r>
        <w:t>A harcsa szerepéről, táplálkozásáról az egyes vízterületeken számos elmélet, tévhit és tapasztalati elmondás kering a horgászok és halgazdálkodók körében. Ismert tény, hogy ezt a halfajt számos szakember nem tartja megfelelőnek, sőt egyenesen károsnak titulálja zárt horgászvizekben.</w:t>
      </w:r>
    </w:p>
    <w:p w:rsidR="00CA7465" w:rsidRDefault="00CA7465" w:rsidP="00CA7465">
      <w:pPr>
        <w:spacing w:line="360" w:lineRule="exact"/>
        <w:jc w:val="both"/>
      </w:pPr>
      <w:r>
        <w:t xml:space="preserve">Nos, mindenben van igazság és torzítás is. Vegyük alapul először a ragadozó állatok biológiáját, gradációját. Mindenki számára jól látható, hogy száraz években (nem aszályos), amikor kevés a csapadék, de még jó a növények termése a mezei egerek száma ugrásszerűen megnő, amit az egerészölyvek populációjának gyors növekedése követ. Ilyenkor télen az út </w:t>
      </w:r>
      <w:r>
        <w:lastRenderedPageBreak/>
        <w:t xml:space="preserve">menti fák mindegyikén ül egy-egy ilyen ragadozó madár. A következő csapadékos évben azonban az egerek száma lecsökken, mert nem tudnak szaporodni, így drasztikusan csökken az egerészölyvek száma is, mivel nem képesek pl. minden fiókát felnevelni. Gyakorlatilag ugyan ez a helyzet a harcsával is, mint ragadozó állattal, azaz nagyságát egy adott víztérben a rendelkezésre álló táplálékbázis nagysága szabályozza. Különbség az egerészölyvvel szemben mindössze annyi, hogy ez a törzsfejlődésileg </w:t>
      </w:r>
      <w:proofErr w:type="spellStart"/>
      <w:r>
        <w:t>alacsonyabbrendű</w:t>
      </w:r>
      <w:proofErr w:type="spellEnd"/>
      <w:r>
        <w:t xml:space="preserve"> ragadozó, hajlamos a kannibalizmusra, azaz táplálék hiányában saját fajtársát is elfogyasztja, míg az ölyvek inkább éhen pusztulnak. A leírtaknak megfelelően </w:t>
      </w:r>
      <w:proofErr w:type="spellStart"/>
      <w:r>
        <w:t>természetesvizekben</w:t>
      </w:r>
      <w:proofErr w:type="spellEnd"/>
      <w:r>
        <w:t xml:space="preserve"> állománya önszabályozó.</w:t>
      </w:r>
    </w:p>
    <w:p w:rsidR="00CA7465" w:rsidRDefault="00CA7465" w:rsidP="00CA7465">
      <w:pPr>
        <w:spacing w:line="360" w:lineRule="exact"/>
        <w:jc w:val="both"/>
      </w:pPr>
      <w:r>
        <w:t>Második szempont az elemzésben az állatkerti hasonlat. Addig ameddig ragadozó madárból 1 km</w:t>
      </w:r>
      <w:r w:rsidRPr="00F54208">
        <w:rPr>
          <w:vertAlign w:val="superscript"/>
        </w:rPr>
        <w:t>2</w:t>
      </w:r>
      <w:r>
        <w:t>-re 2-3 darab jut a természetben, az állatkertben vagy vadasparkban egy kis röptetőben, bezárva több faj számos egyede található. Azt azonban mindenki tudja, hogy azért maradnak életben, mert nap, mint nap enni kapnak. A zárt, kiskiterjedésű horgászvizeket ezekhez a röptetőkhöz lehet hasonlítani. Annál jobban hasonlítanak ezekhez, minél kisebbek</w:t>
      </w:r>
      <w:r w:rsidRPr="009F3B54">
        <w:t xml:space="preserve"> </w:t>
      </w:r>
      <w:r>
        <w:t>és minél zártabbak. Magyarul adunk a harcsának mesterségesen enni, és ezzel már be is avatkoztunk a természet rendjébe, azaz biztosítjuk számára a táplálékot, amin aztán szépen el tud szaporodni, és a természetes állapothoz képest jóval nagyobb sűrűséget tud elérni. Ennek megfelelően, ha beavatkozunk az egyik oldalon, akkor előbb, vagy utóbb, de mindenképpen szükséges lesz beavatkozni a másik oldalon is, azaz az állomány nagyságát mesterségesen szabályozni kell (számos afrikai nemzeti parkban, rezervátumban fogják be vagy lövik ki a túlszaporodás szélére jutott oroszlánok fölöslegessé vált egyedeit).</w:t>
      </w:r>
    </w:p>
    <w:p w:rsidR="00CA7465" w:rsidRDefault="00CA7465" w:rsidP="00CA7465">
      <w:pPr>
        <w:spacing w:line="360" w:lineRule="exact"/>
        <w:jc w:val="both"/>
      </w:pPr>
      <w:r>
        <w:t xml:space="preserve">Harmadik figyelembe veendő szempont a harcsakérdésben az a faj táplálkozás biológiája és etológiája. Vannak tételek, sőt komplett könyvek is a harcsa horgászatáról, melyekben sok igazság rejlik, de vannak tévhitek is, vagy inkább olyan megállapítások általánosításai, amelyek csak egy adott vízterületen működnek. Ilyen pl. az a kitétel hogy, „ahány naphal, annyi harcsa”. Próbáljon meg valaki olyan vízben naphallal harcsát fogni, ahol hemzseg a ponty, a </w:t>
      </w:r>
      <w:proofErr w:type="spellStart"/>
      <w:r>
        <w:t>dévér</w:t>
      </w:r>
      <w:proofErr w:type="spellEnd"/>
      <w:r>
        <w:t>, a lapos keszeg, stb., naphal viszont nincs (itt a természetes állományra kell gondolni). A másik tévhit a szelektív táplálkozás. Van ilyen, pl. a 8 kg-os süllő nem eszik 2 kg-os pontyot. Mert képtelen lenyelni. De találtam már 1,5 kg-os csukában 12 cm-es tőpontyot. Mert le tudta még nyelni (éppen). A lényeg, hogy minden ragadozó hal abból a halfajból fogyaszt a legnagyobb gyakorisággal, amelyből a legtöbb van a víztérben, amely a leggyakrabban elúszik a szája előtt, és amelyet a legkönnyebben meg tud fogni. Visszatérve a röptető ketrec példájához, látható, hogy a megfelelő fogás biztosítása érdekében történő jelentős mennyiségű pontytelepítésekkel gyakorlatilag etetjük a harcsát mesterségesen, ha annak állománya nincs kontroll alatt. Kontroll nélkül egy túlszaporodott harcsa állomány, jelentős kárt tud tenni a telepített ponty állományban.</w:t>
      </w:r>
    </w:p>
    <w:p w:rsidR="00CA7465" w:rsidRDefault="00CA7465" w:rsidP="00CA7465">
      <w:pPr>
        <w:spacing w:line="360" w:lineRule="exact"/>
        <w:jc w:val="both"/>
      </w:pPr>
      <w:r>
        <w:t xml:space="preserve">Másik tényező a faj táplálkozási viselkedése, etológiája. A harcsa egy lusta állat. Egy pontyos tóban ahol a halak takarmányozását táppal, pálcás önetetőkkel végeztük (amikor a hal lökdösi a vízbenyúló pálcát és </w:t>
      </w:r>
      <w:proofErr w:type="gramStart"/>
      <w:r>
        <w:t>ezáltal</w:t>
      </w:r>
      <w:proofErr w:type="gramEnd"/>
      <w:r>
        <w:t xml:space="preserve">, a táp folyamatosan potyog a víz fölött lévő tartályból a tóba), a harcsák nem ragadozó életmódot folytattak hanem, a kialakult hierarchia szerint befeküdtek </w:t>
      </w:r>
      <w:r>
        <w:lastRenderedPageBreak/>
        <w:t xml:space="preserve">egy-egy önetető alá és „tátott szájjal” várták, hogy a pontyok belelökdössék a tápot az önetetőből. Amíg más ragadozó fajok egyedei a 6-10 cm-es küszöket, kárászokat, </w:t>
      </w:r>
      <w:proofErr w:type="spellStart"/>
      <w:r>
        <w:t>bodorkákat</w:t>
      </w:r>
      <w:proofErr w:type="spellEnd"/>
      <w:r>
        <w:t xml:space="preserve">, stb. fogyasztják és összefognak belőlük napi 1-2 darabot, és minden nap táplálkoznak, addig a harcsa előnybe részesíti a nagyobb méretű halakat (a garatnyílás átmérője folyamatosan nő az állattal együtt). Ezekből egyet elkapva 4-5napig, hidegebb időben 1,5-2 hétig is elfekszik a fenéken és csendesen emészt. Ekkor aztán végképp nem érdekli a horgon felkínált csali. A harcsa az a halfaj, amely horgászati, de még halászati módszerekkel is a legnehezebben gyéríthető egy adott vízterületen. Ehhez hozzájárul az is, hogy a fenéken </w:t>
      </w:r>
      <w:proofErr w:type="spellStart"/>
      <w:r>
        <w:t>elfekve</w:t>
      </w:r>
      <w:proofErr w:type="spellEnd"/>
      <w:r>
        <w:t xml:space="preserve">, megbújva könnyedén veri fel a hálók </w:t>
      </w:r>
      <w:proofErr w:type="spellStart"/>
      <w:r>
        <w:t>alinját</w:t>
      </w:r>
      <w:proofErr w:type="spellEnd"/>
      <w:r>
        <w:t>, vagy tér ki az elektromos halászgép elől. Azokról a tényezőkről, amelyek pedig étvágyát befolyásolják és a horgászok is jól ismernek ne is beszéljünk (déli szél, csökkenő légnyomás, felmelegedés, stb.).</w:t>
      </w:r>
    </w:p>
    <w:p w:rsidR="00CA7465" w:rsidRDefault="00CA7465" w:rsidP="00CA7465">
      <w:pPr>
        <w:spacing w:line="360" w:lineRule="exact"/>
        <w:jc w:val="both"/>
      </w:pPr>
    </w:p>
    <w:p w:rsidR="008A72F2" w:rsidRDefault="00CA7465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7465">
        <w:rPr>
          <w:rFonts w:ascii="Times New Roman" w:hAnsi="Times New Roman" w:cs="Times New Roman"/>
          <w:sz w:val="24"/>
          <w:szCs w:val="24"/>
        </w:rPr>
        <w:t xml:space="preserve">A magam részéről azon a véleményen vagyok, hogy amikor arra lehetőség nyílik, állományát a zárt és rendszeresen telepített horgászvizeken gyéríteni, kontrollálni kell főleg akkor, ha természetes szaporodása is bizonyított. A félreértések elkerülése végett szeretném leszögezni, hogy nem azt akarom ezzel mondani, hogy teljes mértékben el kell távolítani állományát a víztérből, hanem csak azt, hogy kontrollálni kell, elsősorban a kapitálisnak mondható és horgászeszközökkel már gyakorlatilag megfoghatatlan méretű egyedek esetében. Fontos megjegyezni, hogy a szürkeharcsa a </w:t>
      </w:r>
      <w:r>
        <w:rPr>
          <w:rFonts w:ascii="Times New Roman" w:hAnsi="Times New Roman" w:cs="Times New Roman"/>
          <w:sz w:val="24"/>
          <w:szCs w:val="24"/>
        </w:rPr>
        <w:t>tározóban</w:t>
      </w:r>
      <w:r w:rsidRPr="00CA7465">
        <w:rPr>
          <w:rFonts w:ascii="Times New Roman" w:hAnsi="Times New Roman" w:cs="Times New Roman"/>
          <w:sz w:val="24"/>
          <w:szCs w:val="24"/>
        </w:rPr>
        <w:t xml:space="preserve"> csak azokban az években szaporodik, amelyekben alacsony vízállás vagy extrém meleg kánikulai időjárás mellett a víz mélyebb részei is elérik az íváshoz szükséges 20-22 </w:t>
      </w:r>
      <w:proofErr w:type="spellStart"/>
      <w:r w:rsidRPr="00CA746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A7465">
        <w:rPr>
          <w:rFonts w:ascii="Times New Roman" w:hAnsi="Times New Roman" w:cs="Times New Roman"/>
          <w:sz w:val="24"/>
          <w:szCs w:val="24"/>
        </w:rPr>
        <w:t>C-os</w:t>
      </w:r>
      <w:proofErr w:type="spellEnd"/>
      <w:r w:rsidRPr="00CA7465">
        <w:rPr>
          <w:rFonts w:ascii="Times New Roman" w:hAnsi="Times New Roman" w:cs="Times New Roman"/>
          <w:sz w:val="24"/>
          <w:szCs w:val="24"/>
        </w:rPr>
        <w:t xml:space="preserve"> hőmérsékletet. Azt is érdemes figyelembe venni, hogy maga a tó </w:t>
      </w:r>
      <w:r>
        <w:rPr>
          <w:rFonts w:ascii="Times New Roman" w:hAnsi="Times New Roman" w:cs="Times New Roman"/>
          <w:sz w:val="24"/>
          <w:szCs w:val="24"/>
        </w:rPr>
        <w:t>151</w:t>
      </w:r>
      <w:r w:rsidRPr="00CA7465">
        <w:rPr>
          <w:rFonts w:ascii="Times New Roman" w:hAnsi="Times New Roman" w:cs="Times New Roman"/>
          <w:sz w:val="24"/>
          <w:szCs w:val="24"/>
        </w:rPr>
        <w:t xml:space="preserve"> ha, azaz a rendelkezésre álló terület és úszástér jelentős</w:t>
      </w:r>
      <w:r>
        <w:rPr>
          <w:rFonts w:ascii="Times New Roman" w:hAnsi="Times New Roman" w:cs="Times New Roman"/>
          <w:sz w:val="24"/>
          <w:szCs w:val="24"/>
        </w:rPr>
        <w:t xml:space="preserve"> a faj számára, így már nem sorolható a kisterületű vizek közé, tehát a természet szelekciója is érvényesül a tározóban</w:t>
      </w:r>
      <w:r w:rsidRPr="00CA746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Figyelni kell, hogy vannak-e olyan évek, amikor kisebb, egy-</w:t>
      </w:r>
      <w:proofErr w:type="gramStart"/>
      <w:r>
        <w:rPr>
          <w:rFonts w:ascii="Times New Roman" w:hAnsi="Times New Roman" w:cs="Times New Roman"/>
          <w:sz w:val="24"/>
          <w:szCs w:val="24"/>
        </w:rPr>
        <w:t>,kétnyaras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egyedei rendszeresen horogra akadnak, mert ezek azok az évek, amikor állománya jelentősen megnőhet, akár már káros mértékben is.</w:t>
      </w:r>
    </w:p>
    <w:p w:rsidR="00CA7465" w:rsidRDefault="00CA7465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A7465" w:rsidRDefault="00CA7465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ragadozó fajok esetében felvetődik még egy kérdés, mégpedig az, hogy az adott vízterület csukás vagy inkább süllős víz. Ez nem okoz gondot nagyobb tavak (50-100 ha) esetében, mivel a területi nagyság miatt biztos, hogy </w:t>
      </w:r>
      <w:proofErr w:type="gramStart"/>
      <w:r>
        <w:rPr>
          <w:rFonts w:ascii="Times New Roman" w:hAnsi="Times New Roman" w:cs="Times New Roman"/>
          <w:sz w:val="24"/>
          <w:szCs w:val="24"/>
        </w:rPr>
        <w:t>vannak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olyan helyek ahol a két faj egymástól elkülönülve megtalálja az életfeltételeinek kedvező környezeti viszonyokat. Igaz ez a Markazi víztározóra is, ennek ellenére a frissen telepített csuka állományt nem találtuk meg. A horgászok és halászok által gyámoltalannak tartott, a megfogást követően azonnal elpusztuló süllő a víz alatt rendkívül agresszív állat. Területének védelme érdekében minden táplálék konkurensét folyamatosan zavarja. Képes addig űzni, támadni őket ameddig azok el nem pusztulnak. Ilyen a csuka is, melyet a süllő általában addig zavar, hogy még a legszívósabb egyedek is belepusztulnak.</w:t>
      </w:r>
    </w:p>
    <w:p w:rsidR="00CA7465" w:rsidRPr="00CA7465" w:rsidRDefault="00CA7465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csuka telepítések folytatásakor javaslom</w:t>
      </w:r>
      <w:proofErr w:type="gramStart"/>
      <w:r>
        <w:rPr>
          <w:rFonts w:ascii="Times New Roman" w:hAnsi="Times New Roman" w:cs="Times New Roman"/>
          <w:sz w:val="24"/>
          <w:szCs w:val="24"/>
        </w:rPr>
        <w:t>,hogy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mindig más és más, kedvező környezeti adottságú (sekély, vízinövényes, keszegben gazdag) területre kerüljön kihelyezésre, egészen addig, ameddig állományának folyamatos jelenléte nem észlelhető az adott telepítési ponton.</w:t>
      </w:r>
    </w:p>
    <w:p w:rsidR="008A72F2" w:rsidRDefault="008A72F2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A72F2" w:rsidRPr="003C40B2" w:rsidRDefault="003C40B2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40B2">
        <w:rPr>
          <w:rFonts w:ascii="Times New Roman" w:hAnsi="Times New Roman" w:cs="Times New Roman"/>
          <w:b/>
          <w:sz w:val="24"/>
          <w:szCs w:val="24"/>
        </w:rPr>
        <w:t>Törpeharcsa</w:t>
      </w:r>
    </w:p>
    <w:p w:rsidR="003C40B2" w:rsidRDefault="003C40B2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C40B2" w:rsidRDefault="003C40B2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Igaz, hogy nem kívánatos, idegen honos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invazív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halfaj a törpeharcsa, az azonban mégis pozitív ténynek bizonyult, hogy a tározóban megfogott egyedek 98 %-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„sárga” törpeharcsa, </w:t>
      </w:r>
      <w:r w:rsidRPr="003C40B2">
        <w:rPr>
          <w:rFonts w:ascii="Times New Roman" w:hAnsi="Times New Roman" w:cs="Times New Roman"/>
          <w:sz w:val="24"/>
          <w:szCs w:val="24"/>
        </w:rPr>
        <w:t xml:space="preserve">azaz </w:t>
      </w:r>
      <w:proofErr w:type="spellStart"/>
      <w:r w:rsidRPr="003C40B2">
        <w:rPr>
          <w:rFonts w:ascii="Times New Roman" w:hAnsi="Times New Roman" w:cs="Times New Roman"/>
          <w:sz w:val="24"/>
          <w:szCs w:val="24"/>
        </w:rPr>
        <w:t>Ameiurus</w:t>
      </w:r>
      <w:proofErr w:type="spellEnd"/>
      <w:r w:rsidRPr="003C4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0B2">
        <w:rPr>
          <w:rFonts w:ascii="Times New Roman" w:hAnsi="Times New Roman" w:cs="Times New Roman"/>
          <w:sz w:val="24"/>
          <w:szCs w:val="24"/>
        </w:rPr>
        <w:t>nebulosus</w:t>
      </w:r>
      <w:proofErr w:type="spellEnd"/>
      <w:r w:rsidRPr="003C4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és csak 4-5 egyed tartozott a hazájában is csak 10 centiméteresre </w:t>
      </w:r>
      <w:r w:rsidRPr="003C40B2">
        <w:rPr>
          <w:rFonts w:ascii="Times New Roman" w:hAnsi="Times New Roman" w:cs="Times New Roman"/>
          <w:sz w:val="24"/>
          <w:szCs w:val="24"/>
        </w:rPr>
        <w:t xml:space="preserve">növő „fekete” törpeharcsa, azaz a </w:t>
      </w:r>
      <w:proofErr w:type="spellStart"/>
      <w:r w:rsidRPr="003C40B2">
        <w:rPr>
          <w:rFonts w:ascii="Times New Roman" w:hAnsi="Times New Roman" w:cs="Times New Roman"/>
          <w:sz w:val="24"/>
          <w:szCs w:val="24"/>
        </w:rPr>
        <w:t>Ameiurus</w:t>
      </w:r>
      <w:proofErr w:type="spellEnd"/>
      <w:r w:rsidRPr="003C4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40B2">
        <w:rPr>
          <w:rFonts w:ascii="Times New Roman" w:hAnsi="Times New Roman" w:cs="Times New Roman"/>
          <w:sz w:val="24"/>
          <w:szCs w:val="24"/>
        </w:rPr>
        <w:t>melas</w:t>
      </w:r>
      <w:proofErr w:type="spellEnd"/>
      <w:r w:rsidRPr="003C40B2">
        <w:rPr>
          <w:rFonts w:ascii="Times New Roman" w:hAnsi="Times New Roman" w:cs="Times New Roman"/>
          <w:sz w:val="24"/>
          <w:szCs w:val="24"/>
        </w:rPr>
        <w:t xml:space="preserve"> fajhoz.</w:t>
      </w:r>
      <w:r>
        <w:rPr>
          <w:rFonts w:ascii="Times New Roman" w:hAnsi="Times New Roman" w:cs="Times New Roman"/>
          <w:sz w:val="24"/>
          <w:szCs w:val="24"/>
        </w:rPr>
        <w:t xml:space="preserve"> A vizsgálatok során törpeharcsát először sikerült fognunk, azaz észlelnünk a jelenlétét. Valószínűleg a korábbi felmérő halászatokat korában, hidegebb vízben végeztük, amikor ezek a halak még a mélyebb részeken vermeltek.</w:t>
      </w:r>
      <w:r w:rsidR="007C3A5E">
        <w:rPr>
          <w:rFonts w:ascii="Times New Roman" w:hAnsi="Times New Roman" w:cs="Times New Roman"/>
          <w:sz w:val="24"/>
          <w:szCs w:val="24"/>
        </w:rPr>
        <w:t xml:space="preserve"> A faj egyedei gyakorlatilag a tározó minden pontján jelen voltak, nagyobb mennyiségben a nádassal övezett partszéli részeken lehetett fogni őket.</w:t>
      </w:r>
    </w:p>
    <w:p w:rsidR="003C40B2" w:rsidRDefault="003C40B2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Egy, az állományra jellemző példány a 9. képen látható.</w:t>
      </w:r>
    </w:p>
    <w:p w:rsidR="003C40B2" w:rsidRDefault="007C3A5E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 wp14:anchorId="000ED227" wp14:editId="53A0C9F4">
            <wp:simplePos x="0" y="0"/>
            <wp:positionH relativeFrom="column">
              <wp:posOffset>528955</wp:posOffset>
            </wp:positionH>
            <wp:positionV relativeFrom="paragraph">
              <wp:posOffset>266700</wp:posOffset>
            </wp:positionV>
            <wp:extent cx="5010150" cy="2816860"/>
            <wp:effectExtent l="0" t="0" r="0" b="2540"/>
            <wp:wrapTopAndBottom/>
            <wp:docPr id="14" name="Kép 14" descr="E:\DCIM\108_PANA\P108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8_PANA\P10805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B2" w:rsidRDefault="003C40B2" w:rsidP="008A72F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C3A5E" w:rsidRPr="007C3A5E" w:rsidRDefault="00216E2B" w:rsidP="007C3A5E">
      <w:pPr>
        <w:pStyle w:val="Nincstrkz"/>
        <w:numPr>
          <w:ilvl w:val="0"/>
          <w:numId w:val="16"/>
        </w:numPr>
        <w:tabs>
          <w:tab w:val="right" w:pos="6804"/>
        </w:tabs>
        <w:spacing w:line="36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7C3A5E" w:rsidRPr="007C3A5E">
        <w:rPr>
          <w:rFonts w:ascii="Times New Roman" w:hAnsi="Times New Roman" w:cs="Times New Roman"/>
          <w:b/>
          <w:sz w:val="24"/>
          <w:szCs w:val="24"/>
        </w:rPr>
        <w:t xml:space="preserve">ép: </w:t>
      </w:r>
      <w:r w:rsidR="007C3A5E" w:rsidRPr="007C3A5E">
        <w:rPr>
          <w:rFonts w:ascii="Times New Roman" w:hAnsi="Times New Roman" w:cs="Times New Roman"/>
          <w:sz w:val="24"/>
          <w:szCs w:val="24"/>
        </w:rPr>
        <w:t xml:space="preserve">Kifejlett </w:t>
      </w:r>
      <w:proofErr w:type="spellStart"/>
      <w:r w:rsidR="007C3A5E" w:rsidRPr="007C3A5E">
        <w:rPr>
          <w:rFonts w:ascii="Times New Roman" w:hAnsi="Times New Roman" w:cs="Times New Roman"/>
          <w:sz w:val="24"/>
          <w:szCs w:val="24"/>
        </w:rPr>
        <w:t>Ameiurus</w:t>
      </w:r>
      <w:proofErr w:type="spellEnd"/>
      <w:r w:rsidR="007C3A5E" w:rsidRPr="007C3A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A5E" w:rsidRPr="007C3A5E">
        <w:rPr>
          <w:rFonts w:ascii="Times New Roman" w:hAnsi="Times New Roman" w:cs="Times New Roman"/>
          <w:sz w:val="24"/>
          <w:szCs w:val="24"/>
        </w:rPr>
        <w:t>nebulosus</w:t>
      </w:r>
      <w:proofErr w:type="spellEnd"/>
      <w:r w:rsidR="007C3A5E" w:rsidRPr="007C3A5E">
        <w:rPr>
          <w:rFonts w:ascii="Times New Roman" w:hAnsi="Times New Roman" w:cs="Times New Roman"/>
          <w:sz w:val="24"/>
          <w:szCs w:val="24"/>
        </w:rPr>
        <w:t xml:space="preserve"> egyed</w:t>
      </w:r>
    </w:p>
    <w:p w:rsidR="007C3A5E" w:rsidRDefault="007C3A5E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C3A5E" w:rsidRPr="007C3A5E" w:rsidRDefault="007C3A5E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A5E">
        <w:rPr>
          <w:rFonts w:ascii="Times New Roman" w:hAnsi="Times New Roman" w:cs="Times New Roman"/>
          <w:b/>
          <w:sz w:val="24"/>
          <w:szCs w:val="24"/>
        </w:rPr>
        <w:t>Dévérkeszeg:</w:t>
      </w:r>
    </w:p>
    <w:p w:rsidR="007C3A5E" w:rsidRDefault="007C3A5E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C3A5E" w:rsidRDefault="007C3A5E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dévérkeszeg állománya már hagyományosan jónak tekinthető. Idei szaporodása is sikeres volt, a nádas, sekély partszéli övezetben hemzsegnek a frissen kikelt 2-3 hetes 1,5-2 cm testhosszúságú ivadékai, jelentős táplálékbázist biztosítva ezzel a törpeharcsának, a süllőnek, a balinnak és a csuka szaporulatának.</w:t>
      </w:r>
    </w:p>
    <w:p w:rsidR="007C3A5E" w:rsidRDefault="007C3A5E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kifejlett egyedek már visszahúzódtak a mélyebb részekre az </w:t>
      </w:r>
      <w:proofErr w:type="spellStart"/>
      <w:r>
        <w:rPr>
          <w:rFonts w:ascii="Times New Roman" w:hAnsi="Times New Roman" w:cs="Times New Roman"/>
          <w:sz w:val="24"/>
          <w:szCs w:val="24"/>
        </w:rPr>
        <w:t>ívóhelyekről</w:t>
      </w:r>
      <w:proofErr w:type="spellEnd"/>
      <w:r>
        <w:rPr>
          <w:rFonts w:ascii="Times New Roman" w:hAnsi="Times New Roman" w:cs="Times New Roman"/>
          <w:sz w:val="24"/>
          <w:szCs w:val="24"/>
        </w:rPr>
        <w:t>, de még így is könnyen megfoghatók a partszéli, 20 méteres sávban. 2015.évi szaporulata ismét nem teszi indokolttá a keszegtelepítést. Egy kifejlett egyed a 10. képen látható.</w:t>
      </w:r>
    </w:p>
    <w:p w:rsidR="007C3A5E" w:rsidRDefault="007C3A5E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0" locked="0" layoutInCell="1" allowOverlap="1" wp14:anchorId="2A9FCEA2" wp14:editId="4FC6F1F8">
            <wp:simplePos x="0" y="0"/>
            <wp:positionH relativeFrom="column">
              <wp:posOffset>519430</wp:posOffset>
            </wp:positionH>
            <wp:positionV relativeFrom="paragraph">
              <wp:posOffset>276225</wp:posOffset>
            </wp:positionV>
            <wp:extent cx="5057775" cy="2843530"/>
            <wp:effectExtent l="0" t="0" r="9525" b="0"/>
            <wp:wrapTopAndBottom/>
            <wp:docPr id="16" name="Kép 16" descr="E:\DCIM\108_PANA\P108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8_PANA\P10805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A5E" w:rsidRDefault="007C3A5E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C3A5E" w:rsidRPr="007C3A5E" w:rsidRDefault="00216E2B" w:rsidP="007C3A5E">
      <w:pPr>
        <w:pStyle w:val="Nincstrkz"/>
        <w:numPr>
          <w:ilvl w:val="0"/>
          <w:numId w:val="16"/>
        </w:numPr>
        <w:tabs>
          <w:tab w:val="right" w:pos="6804"/>
        </w:tabs>
        <w:spacing w:line="36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7C3A5E" w:rsidRPr="007C3A5E">
        <w:rPr>
          <w:rFonts w:ascii="Times New Roman" w:hAnsi="Times New Roman" w:cs="Times New Roman"/>
          <w:b/>
          <w:sz w:val="24"/>
          <w:szCs w:val="24"/>
        </w:rPr>
        <w:t xml:space="preserve">ép: </w:t>
      </w:r>
      <w:r w:rsidR="007C3A5E" w:rsidRPr="007C3A5E">
        <w:rPr>
          <w:rFonts w:ascii="Times New Roman" w:hAnsi="Times New Roman" w:cs="Times New Roman"/>
          <w:sz w:val="24"/>
          <w:szCs w:val="24"/>
        </w:rPr>
        <w:t xml:space="preserve">Kifejlett dévérkeszeg a </w:t>
      </w:r>
      <w:proofErr w:type="spellStart"/>
      <w:r w:rsidR="007C3A5E" w:rsidRPr="007C3A5E">
        <w:rPr>
          <w:rFonts w:ascii="Times New Roman" w:hAnsi="Times New Roman" w:cs="Times New Roman"/>
          <w:sz w:val="24"/>
          <w:szCs w:val="24"/>
        </w:rPr>
        <w:t>partmenti</w:t>
      </w:r>
      <w:proofErr w:type="spellEnd"/>
      <w:r w:rsidR="007C3A5E" w:rsidRPr="007C3A5E">
        <w:rPr>
          <w:rFonts w:ascii="Times New Roman" w:hAnsi="Times New Roman" w:cs="Times New Roman"/>
          <w:sz w:val="24"/>
          <w:szCs w:val="24"/>
        </w:rPr>
        <w:t xml:space="preserve"> részről</w:t>
      </w:r>
    </w:p>
    <w:p w:rsidR="007C3A5E" w:rsidRDefault="007C3A5E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C3A5E" w:rsidRPr="00317395" w:rsidRDefault="00317395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395">
        <w:rPr>
          <w:rFonts w:ascii="Times New Roman" w:hAnsi="Times New Roman" w:cs="Times New Roman"/>
          <w:b/>
          <w:sz w:val="24"/>
          <w:szCs w:val="24"/>
        </w:rPr>
        <w:t>Egyéb fogott halfajok:</w:t>
      </w:r>
    </w:p>
    <w:p w:rsidR="00317395" w:rsidRDefault="00317395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17395" w:rsidRDefault="00317395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egyéb halfajok között a legnagyobb egyedszámot a </w:t>
      </w:r>
      <w:proofErr w:type="spellStart"/>
      <w:r w:rsidRPr="00317395">
        <w:rPr>
          <w:rFonts w:ascii="Times New Roman" w:hAnsi="Times New Roman" w:cs="Times New Roman"/>
          <w:i/>
          <w:sz w:val="24"/>
          <w:szCs w:val="24"/>
        </w:rPr>
        <w:t>bodorka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képviseli, gyakorlatilag minden korosztálya megtalálható volt a partszéli, nádas, gyékényes övezetben. Jelentőségét az adja, hogy a csuka egyik fő tápláléka és megteremti ezzel a faj telepítésének és fennmaradásának elméleti lehetőségét.</w:t>
      </w:r>
    </w:p>
    <w:p w:rsidR="00317395" w:rsidRDefault="00317395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bodorkához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hasonlóan jelentős a </w:t>
      </w:r>
      <w:r w:rsidRPr="00317395">
        <w:rPr>
          <w:rFonts w:ascii="Times New Roman" w:hAnsi="Times New Roman" w:cs="Times New Roman"/>
          <w:i/>
          <w:sz w:val="24"/>
          <w:szCs w:val="24"/>
        </w:rPr>
        <w:t>küsz</w:t>
      </w:r>
      <w:r>
        <w:rPr>
          <w:rFonts w:ascii="Times New Roman" w:hAnsi="Times New Roman" w:cs="Times New Roman"/>
          <w:sz w:val="24"/>
          <w:szCs w:val="24"/>
        </w:rPr>
        <w:t xml:space="preserve"> állomány is, amelyen a balin szépen nő és szaporodik is a tározóban.</w:t>
      </w:r>
    </w:p>
    <w:p w:rsidR="00317395" w:rsidRDefault="00317395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felmérés során jelentős mennyiségű </w:t>
      </w:r>
      <w:r w:rsidRPr="00317395">
        <w:rPr>
          <w:rFonts w:ascii="Times New Roman" w:hAnsi="Times New Roman" w:cs="Times New Roman"/>
          <w:i/>
          <w:sz w:val="24"/>
          <w:szCs w:val="24"/>
        </w:rPr>
        <w:t>amur</w:t>
      </w:r>
      <w:r>
        <w:rPr>
          <w:rFonts w:ascii="Times New Roman" w:hAnsi="Times New Roman" w:cs="Times New Roman"/>
          <w:sz w:val="24"/>
          <w:szCs w:val="24"/>
        </w:rPr>
        <w:t>ral még nem találkoztunk,</w:t>
      </w:r>
      <w:r w:rsidR="00882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mivel ez a halfaj kedveli a meleget, így viszonylag későn úszik ki a partszéli nádasba a többi hazai halfajunkhoz képest. A délutáni melegebb időszakban azonban már előszeretettel tartózkodnak a víz felszínén a melegebb vízrétegben, ahol gyakorlatilag élvezik a nap melegét. Intenzív táplálkozásukat várhatóan a meleg időszak beköszöntével egy-két héten belül megkezdik.</w:t>
      </w:r>
    </w:p>
    <w:p w:rsidR="00317395" w:rsidRDefault="00882E73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ezüst kárász esetében most is csak kifejlett egyedeket sikerült fognunk (11. kép), kisebb méretű, helyi szaporulattal nem találkoztunk. Javasolhatnám nagyobb, </w:t>
      </w:r>
      <w:proofErr w:type="spellStart"/>
      <w:r>
        <w:rPr>
          <w:rFonts w:ascii="Times New Roman" w:hAnsi="Times New Roman" w:cs="Times New Roman"/>
          <w:sz w:val="24"/>
          <w:szCs w:val="24"/>
        </w:rPr>
        <w:t>tenyétnyi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egyedek telepítését, de ez ma már a törvényi szabályozás értelmében tilos.</w:t>
      </w:r>
    </w:p>
    <w:p w:rsidR="00882E73" w:rsidRPr="003C40B2" w:rsidRDefault="00882E73" w:rsidP="007C3A5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felmérés során kizárólag a tározó hátsó részénél észleltük a </w:t>
      </w:r>
      <w:proofErr w:type="spellStart"/>
      <w:r>
        <w:rPr>
          <w:rFonts w:ascii="Times New Roman" w:hAnsi="Times New Roman" w:cs="Times New Roman"/>
          <w:sz w:val="24"/>
          <w:szCs w:val="24"/>
        </w:rPr>
        <w:t>vörösszárnyú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keszegek jelenlétét (12. kép), valamint itt fogtunk egy kisebb </w:t>
      </w:r>
      <w:proofErr w:type="spellStart"/>
      <w:r>
        <w:rPr>
          <w:rFonts w:ascii="Times New Roman" w:hAnsi="Times New Roman" w:cs="Times New Roman"/>
          <w:sz w:val="24"/>
          <w:szCs w:val="24"/>
        </w:rPr>
        <w:t>sügeret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(13. kép). Állománya a két fajnak nem jelentős.</w:t>
      </w:r>
    </w:p>
    <w:p w:rsidR="00FC581D" w:rsidRDefault="00882E73" w:rsidP="00EA32FE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85725</wp:posOffset>
            </wp:positionV>
            <wp:extent cx="5048250" cy="2838450"/>
            <wp:effectExtent l="0" t="0" r="0" b="0"/>
            <wp:wrapTopAndBottom/>
            <wp:docPr id="17" name="Kép 17" descr="E:\DCIM\108_PANA\P108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8_PANA\P10805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9DF" w:rsidRPr="00882E73" w:rsidRDefault="00216E2B" w:rsidP="00882E73">
      <w:pPr>
        <w:pStyle w:val="Nincstrkz"/>
        <w:numPr>
          <w:ilvl w:val="0"/>
          <w:numId w:val="16"/>
        </w:numPr>
        <w:spacing w:line="34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882E73" w:rsidRPr="00882E73">
        <w:rPr>
          <w:rFonts w:ascii="Times New Roman" w:hAnsi="Times New Roman" w:cs="Times New Roman"/>
          <w:b/>
          <w:sz w:val="24"/>
          <w:szCs w:val="24"/>
        </w:rPr>
        <w:t xml:space="preserve">ép: </w:t>
      </w:r>
      <w:r w:rsidR="00882E73" w:rsidRPr="00882E73">
        <w:rPr>
          <w:rFonts w:ascii="Times New Roman" w:hAnsi="Times New Roman" w:cs="Times New Roman"/>
          <w:sz w:val="24"/>
          <w:szCs w:val="24"/>
        </w:rPr>
        <w:t>Kifejlett ezüst kárász</w:t>
      </w:r>
    </w:p>
    <w:p w:rsidR="00882E73" w:rsidRDefault="00882E73" w:rsidP="00882E73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0" locked="0" layoutInCell="1" allowOverlap="1" wp14:anchorId="495C8C97" wp14:editId="7E8A4C80">
            <wp:simplePos x="0" y="0"/>
            <wp:positionH relativeFrom="column">
              <wp:posOffset>519430</wp:posOffset>
            </wp:positionH>
            <wp:positionV relativeFrom="paragraph">
              <wp:posOffset>222250</wp:posOffset>
            </wp:positionV>
            <wp:extent cx="5048250" cy="2838450"/>
            <wp:effectExtent l="0" t="0" r="0" b="0"/>
            <wp:wrapTopAndBottom/>
            <wp:docPr id="18" name="Kép 18" descr="E:\DCIM\108_PANA\P108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8_PANA\P10806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E73" w:rsidRDefault="00882E73" w:rsidP="00882E73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2539" w:rsidRPr="0078214F" w:rsidRDefault="00216E2B" w:rsidP="00882E73">
      <w:pPr>
        <w:pStyle w:val="Nincstrkz"/>
        <w:numPr>
          <w:ilvl w:val="0"/>
          <w:numId w:val="16"/>
        </w:numPr>
        <w:spacing w:line="34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882E73" w:rsidRPr="00882E73">
        <w:rPr>
          <w:rFonts w:ascii="Times New Roman" w:hAnsi="Times New Roman" w:cs="Times New Roman"/>
          <w:b/>
          <w:sz w:val="24"/>
          <w:szCs w:val="24"/>
        </w:rPr>
        <w:t xml:space="preserve">ép: </w:t>
      </w:r>
      <w:r w:rsidR="00882E73" w:rsidRPr="00882E73">
        <w:rPr>
          <w:rFonts w:ascii="Times New Roman" w:hAnsi="Times New Roman" w:cs="Times New Roman"/>
          <w:sz w:val="24"/>
          <w:szCs w:val="24"/>
        </w:rPr>
        <w:t xml:space="preserve">Kifejlett, idősebb </w:t>
      </w:r>
      <w:proofErr w:type="spellStart"/>
      <w:r w:rsidR="00882E73" w:rsidRPr="00882E73">
        <w:rPr>
          <w:rFonts w:ascii="Times New Roman" w:hAnsi="Times New Roman" w:cs="Times New Roman"/>
          <w:sz w:val="24"/>
          <w:szCs w:val="24"/>
        </w:rPr>
        <w:t>vörösszárnyú</w:t>
      </w:r>
      <w:proofErr w:type="spellEnd"/>
      <w:r w:rsidR="00882E73" w:rsidRPr="00882E73">
        <w:rPr>
          <w:rFonts w:ascii="Times New Roman" w:hAnsi="Times New Roman" w:cs="Times New Roman"/>
          <w:sz w:val="24"/>
          <w:szCs w:val="24"/>
        </w:rPr>
        <w:t xml:space="preserve"> keszeg</w:t>
      </w:r>
    </w:p>
    <w:p w:rsidR="0078214F" w:rsidRPr="00882E73" w:rsidRDefault="0078214F" w:rsidP="0078214F">
      <w:pPr>
        <w:pStyle w:val="Nincstrkz"/>
        <w:spacing w:line="340" w:lineRule="exact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882E73" w:rsidRDefault="0078214F" w:rsidP="00882E73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összesen észlelt </w:t>
      </w:r>
      <w:proofErr w:type="spellStart"/>
      <w:r>
        <w:rPr>
          <w:rFonts w:ascii="Times New Roman" w:hAnsi="Times New Roman" w:cs="Times New Roman"/>
          <w:sz w:val="24"/>
          <w:szCs w:val="24"/>
        </w:rPr>
        <w:t>adult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egyed mennyisége a fenti táblázatnak megfelelően </w:t>
      </w:r>
      <w:r w:rsidR="00362203">
        <w:rPr>
          <w:rFonts w:ascii="Times New Roman" w:hAnsi="Times New Roman" w:cs="Times New Roman"/>
          <w:sz w:val="24"/>
          <w:szCs w:val="24"/>
        </w:rPr>
        <w:t>563,4</w:t>
      </w:r>
      <w:r>
        <w:rPr>
          <w:rFonts w:ascii="Times New Roman" w:hAnsi="Times New Roman" w:cs="Times New Roman"/>
          <w:sz w:val="24"/>
          <w:szCs w:val="24"/>
        </w:rPr>
        <w:t xml:space="preserve"> kg. A mintázott terület nagysága, figyelembe véve, hogy az alkalmazott halászeszköz hatósugara mintegy 3,0 méter, a megtett távolság pedig kb. </w:t>
      </w:r>
      <w:r w:rsidR="00362203">
        <w:rPr>
          <w:rFonts w:ascii="Times New Roman" w:hAnsi="Times New Roman" w:cs="Times New Roman"/>
          <w:sz w:val="24"/>
          <w:szCs w:val="24"/>
        </w:rPr>
        <w:t>3.798</w:t>
      </w:r>
      <w:r>
        <w:rPr>
          <w:rFonts w:ascii="Times New Roman" w:hAnsi="Times New Roman" w:cs="Times New Roman"/>
          <w:sz w:val="24"/>
          <w:szCs w:val="24"/>
        </w:rPr>
        <w:t xml:space="preserve"> méter (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Earth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poligon méréssel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), akkor a mintázott terület nagysága </w:t>
      </w:r>
      <w:r w:rsidR="00362203">
        <w:rPr>
          <w:rFonts w:ascii="Times New Roman" w:hAnsi="Times New Roman" w:cs="Times New Roman"/>
          <w:sz w:val="24"/>
          <w:szCs w:val="24"/>
        </w:rPr>
        <w:t>11.394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C8551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azaz </w:t>
      </w:r>
      <w:r w:rsidR="00362203">
        <w:rPr>
          <w:rFonts w:ascii="Times New Roman" w:hAnsi="Times New Roman" w:cs="Times New Roman"/>
          <w:sz w:val="24"/>
          <w:szCs w:val="24"/>
        </w:rPr>
        <w:t>1,</w:t>
      </w:r>
      <w:proofErr w:type="spellStart"/>
      <w:r w:rsidR="00362203">
        <w:rPr>
          <w:rFonts w:ascii="Times New Roman" w:hAnsi="Times New Roman" w:cs="Times New Roman"/>
          <w:sz w:val="24"/>
          <w:szCs w:val="24"/>
        </w:rPr>
        <w:t>1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hektár. Az adatok alapján a becsült mennyiség a teljes területre, azaz </w:t>
      </w:r>
      <w:r w:rsidR="00216E2B">
        <w:rPr>
          <w:rFonts w:ascii="Times New Roman" w:hAnsi="Times New Roman" w:cs="Times New Roman"/>
          <w:sz w:val="24"/>
          <w:szCs w:val="24"/>
        </w:rPr>
        <w:t>151</w:t>
      </w:r>
      <w:r>
        <w:rPr>
          <w:rFonts w:ascii="Times New Roman" w:hAnsi="Times New Roman" w:cs="Times New Roman"/>
          <w:sz w:val="24"/>
          <w:szCs w:val="24"/>
        </w:rPr>
        <w:t xml:space="preserve"> hektárra vetítve </w:t>
      </w:r>
      <w:r w:rsidR="00216E2B">
        <w:rPr>
          <w:rFonts w:ascii="Times New Roman" w:hAnsi="Times New Roman" w:cs="Times New Roman"/>
          <w:sz w:val="24"/>
          <w:szCs w:val="24"/>
        </w:rPr>
        <w:t>77.338,8</w:t>
      </w:r>
      <w:r>
        <w:rPr>
          <w:rFonts w:ascii="Times New Roman" w:hAnsi="Times New Roman" w:cs="Times New Roman"/>
          <w:sz w:val="24"/>
          <w:szCs w:val="24"/>
        </w:rPr>
        <w:t xml:space="preserve"> kg, azaz a t</w:t>
      </w:r>
      <w:r w:rsidR="00216E2B">
        <w:rPr>
          <w:rFonts w:ascii="Times New Roman" w:hAnsi="Times New Roman" w:cs="Times New Roman"/>
          <w:sz w:val="24"/>
          <w:szCs w:val="24"/>
        </w:rPr>
        <w:t>ároz</w:t>
      </w:r>
      <w:r>
        <w:rPr>
          <w:rFonts w:ascii="Times New Roman" w:hAnsi="Times New Roman" w:cs="Times New Roman"/>
          <w:sz w:val="24"/>
          <w:szCs w:val="24"/>
        </w:rPr>
        <w:t xml:space="preserve">óban a fogott halak mennyisége és tömege alapján becsülve jelenleg </w:t>
      </w:r>
      <w:r w:rsidR="00216E2B">
        <w:rPr>
          <w:rFonts w:ascii="Times New Roman" w:hAnsi="Times New Roman" w:cs="Times New Roman"/>
          <w:sz w:val="24"/>
          <w:szCs w:val="24"/>
        </w:rPr>
        <w:t>774</w:t>
      </w:r>
      <w:r>
        <w:rPr>
          <w:rFonts w:ascii="Times New Roman" w:hAnsi="Times New Roman" w:cs="Times New Roman"/>
          <w:sz w:val="24"/>
          <w:szCs w:val="24"/>
        </w:rPr>
        <w:t xml:space="preserve"> mázsa körüli mennyiségben található hal. Ez hektárra vonatkoztatva </w:t>
      </w:r>
      <w:r w:rsidR="00216E2B">
        <w:rPr>
          <w:rFonts w:ascii="Times New Roman" w:hAnsi="Times New Roman" w:cs="Times New Roman"/>
          <w:sz w:val="24"/>
          <w:szCs w:val="24"/>
        </w:rPr>
        <w:t>512,6</w:t>
      </w:r>
      <w:r>
        <w:rPr>
          <w:rFonts w:ascii="Times New Roman" w:hAnsi="Times New Roman" w:cs="Times New Roman"/>
          <w:sz w:val="24"/>
          <w:szCs w:val="24"/>
        </w:rPr>
        <w:t xml:space="preserve"> kg körüli fajlagos érték, amely gyakorlatilag megfelel a rendszeresen telepített és horgászott tavak, holtágak szintjének.</w:t>
      </w:r>
    </w:p>
    <w:p w:rsidR="0078214F" w:rsidRDefault="0078214F" w:rsidP="00882E73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8214F" w:rsidRPr="0060596E" w:rsidRDefault="0078214F" w:rsidP="0078214F">
      <w:pPr>
        <w:tabs>
          <w:tab w:val="right" w:pos="3828"/>
          <w:tab w:val="right" w:pos="6120"/>
          <w:tab w:val="right" w:pos="9000"/>
        </w:tabs>
        <w:spacing w:line="360" w:lineRule="exact"/>
        <w:ind w:left="900"/>
        <w:jc w:val="both"/>
        <w:rPr>
          <w:b/>
        </w:rPr>
      </w:pPr>
      <w:r w:rsidRPr="0060596E">
        <w:rPr>
          <w:b/>
        </w:rPr>
        <w:lastRenderedPageBreak/>
        <w:t>Halfaj</w:t>
      </w:r>
      <w:r w:rsidRPr="0060596E">
        <w:rPr>
          <w:b/>
        </w:rPr>
        <w:tab/>
      </w:r>
      <w:r>
        <w:rPr>
          <w:b/>
        </w:rPr>
        <w:t>Mennyiség (db</w:t>
      </w:r>
      <w:r w:rsidRPr="0060596E">
        <w:rPr>
          <w:b/>
        </w:rPr>
        <w:tab/>
      </w:r>
      <w:r>
        <w:rPr>
          <w:b/>
        </w:rPr>
        <w:t>Átlagtömeg (g)</w:t>
      </w:r>
      <w:r w:rsidRPr="0060596E">
        <w:rPr>
          <w:b/>
        </w:rPr>
        <w:tab/>
        <w:t>Összes</w:t>
      </w:r>
      <w:r>
        <w:rPr>
          <w:b/>
        </w:rPr>
        <w:t xml:space="preserve"> tömeg (kg)</w:t>
      </w:r>
    </w:p>
    <w:p w:rsidR="0078214F" w:rsidRDefault="0078214F" w:rsidP="0078214F">
      <w:pPr>
        <w:tabs>
          <w:tab w:val="left" w:pos="360"/>
          <w:tab w:val="right" w:pos="3119"/>
          <w:tab w:val="right" w:pos="5529"/>
          <w:tab w:val="right" w:pos="8364"/>
        </w:tabs>
        <w:spacing w:line="360" w:lineRule="exact"/>
        <w:jc w:val="both"/>
      </w:pPr>
      <w:r>
        <w:tab/>
        <w:t>- Ponty</w:t>
      </w:r>
      <w:r>
        <w:tab/>
      </w:r>
      <w:r w:rsidR="00377E54">
        <w:t>75</w:t>
      </w:r>
      <w:r w:rsidRPr="00A849BC">
        <w:tab/>
      </w:r>
      <w:r w:rsidR="00362203">
        <w:t>3.0</w:t>
      </w:r>
      <w:r>
        <w:t>00</w:t>
      </w:r>
      <w:r w:rsidRPr="00A849BC">
        <w:tab/>
      </w:r>
      <w:r>
        <w:t>225</w:t>
      </w:r>
      <w:r w:rsidR="00216E2B">
        <w:t>,0</w:t>
      </w:r>
    </w:p>
    <w:p w:rsidR="00377E54" w:rsidRPr="00A849BC" w:rsidRDefault="00377E54" w:rsidP="0078214F">
      <w:pPr>
        <w:tabs>
          <w:tab w:val="left" w:pos="360"/>
          <w:tab w:val="right" w:pos="3119"/>
          <w:tab w:val="right" w:pos="5529"/>
          <w:tab w:val="right" w:pos="8364"/>
        </w:tabs>
        <w:spacing w:line="360" w:lineRule="exact"/>
        <w:jc w:val="both"/>
      </w:pPr>
      <w:r>
        <w:tab/>
        <w:t>- Balin</w:t>
      </w:r>
      <w:r>
        <w:tab/>
        <w:t>4</w:t>
      </w:r>
      <w:r>
        <w:tab/>
      </w:r>
      <w:r w:rsidR="00362203">
        <w:t>2.500</w:t>
      </w:r>
      <w:r>
        <w:tab/>
      </w:r>
      <w:r w:rsidR="00216E2B">
        <w:t>10,0</w:t>
      </w:r>
    </w:p>
    <w:p w:rsidR="0078214F" w:rsidRDefault="0078214F" w:rsidP="0078214F">
      <w:pPr>
        <w:tabs>
          <w:tab w:val="left" w:pos="360"/>
          <w:tab w:val="right" w:pos="3119"/>
          <w:tab w:val="right" w:pos="5529"/>
          <w:tab w:val="right" w:pos="8364"/>
        </w:tabs>
        <w:spacing w:line="360" w:lineRule="exact"/>
        <w:jc w:val="both"/>
      </w:pPr>
      <w:r>
        <w:tab/>
        <w:t>- Ezüst kárász</w:t>
      </w:r>
      <w:r>
        <w:tab/>
      </w:r>
      <w:r w:rsidR="00377E54">
        <w:t>5</w:t>
      </w:r>
      <w:r>
        <w:tab/>
      </w:r>
      <w:r w:rsidR="00362203">
        <w:t>3</w:t>
      </w:r>
      <w:r>
        <w:t>00</w:t>
      </w:r>
      <w:r>
        <w:tab/>
      </w:r>
      <w:r w:rsidR="00216E2B">
        <w:t>1,5</w:t>
      </w:r>
    </w:p>
    <w:p w:rsidR="00377E54" w:rsidRDefault="00377E54" w:rsidP="0078214F">
      <w:pPr>
        <w:tabs>
          <w:tab w:val="left" w:pos="360"/>
          <w:tab w:val="right" w:pos="3119"/>
          <w:tab w:val="right" w:pos="5529"/>
          <w:tab w:val="right" w:pos="8364"/>
        </w:tabs>
        <w:spacing w:line="360" w:lineRule="exact"/>
        <w:jc w:val="both"/>
      </w:pPr>
      <w:r>
        <w:tab/>
        <w:t>- Dévérkeszeg</w:t>
      </w:r>
      <w:r>
        <w:tab/>
        <w:t>150</w:t>
      </w:r>
      <w:r>
        <w:tab/>
      </w:r>
      <w:r w:rsidR="00362203">
        <w:t>2</w:t>
      </w:r>
      <w:r w:rsidR="00216E2B">
        <w:t>50</w:t>
      </w:r>
      <w:r w:rsidR="00216E2B">
        <w:tab/>
        <w:t>37,5</w:t>
      </w:r>
    </w:p>
    <w:p w:rsidR="0078214F" w:rsidRDefault="00377E54" w:rsidP="0078214F">
      <w:pPr>
        <w:tabs>
          <w:tab w:val="left" w:pos="360"/>
          <w:tab w:val="right" w:pos="3119"/>
          <w:tab w:val="right" w:pos="5529"/>
          <w:tab w:val="right" w:pos="8364"/>
        </w:tabs>
        <w:spacing w:line="360" w:lineRule="exact"/>
        <w:jc w:val="both"/>
      </w:pPr>
      <w:r>
        <w:tab/>
        <w:t xml:space="preserve">- </w:t>
      </w:r>
      <w:proofErr w:type="spellStart"/>
      <w:r>
        <w:t>Bodorka</w:t>
      </w:r>
      <w:proofErr w:type="spellEnd"/>
      <w:r>
        <w:tab/>
        <w:t>1</w:t>
      </w:r>
      <w:r w:rsidR="00362203">
        <w:t>00</w:t>
      </w:r>
      <w:r w:rsidR="00362203">
        <w:tab/>
        <w:t>8</w:t>
      </w:r>
      <w:r w:rsidR="0078214F">
        <w:tab/>
      </w:r>
      <w:r w:rsidR="00216E2B">
        <w:t>0,</w:t>
      </w:r>
      <w:r w:rsidR="00362203">
        <w:t>8</w:t>
      </w:r>
    </w:p>
    <w:p w:rsidR="0078214F" w:rsidRDefault="00377E54" w:rsidP="0078214F">
      <w:pPr>
        <w:tabs>
          <w:tab w:val="left" w:pos="360"/>
          <w:tab w:val="right" w:pos="3119"/>
          <w:tab w:val="right" w:pos="5529"/>
          <w:tab w:val="right" w:pos="8364"/>
        </w:tabs>
        <w:spacing w:line="360" w:lineRule="exact"/>
        <w:jc w:val="both"/>
      </w:pPr>
      <w:r>
        <w:tab/>
        <w:t>- Küsz</w:t>
      </w:r>
      <w:r>
        <w:tab/>
        <w:t>4</w:t>
      </w:r>
      <w:r w:rsidR="0078214F">
        <w:t>00</w:t>
      </w:r>
      <w:r w:rsidR="0078214F">
        <w:tab/>
      </w:r>
      <w:r w:rsidR="00362203">
        <w:t>5</w:t>
      </w:r>
      <w:r w:rsidR="0078214F">
        <w:tab/>
      </w:r>
      <w:r w:rsidR="00216E2B">
        <w:t>2,0</w:t>
      </w:r>
    </w:p>
    <w:p w:rsidR="0078214F" w:rsidRDefault="0078214F" w:rsidP="0078214F">
      <w:pPr>
        <w:tabs>
          <w:tab w:val="left" w:pos="360"/>
          <w:tab w:val="right" w:pos="3119"/>
          <w:tab w:val="right" w:pos="5529"/>
          <w:tab w:val="right" w:pos="8364"/>
        </w:tabs>
        <w:spacing w:line="360" w:lineRule="exact"/>
        <w:jc w:val="both"/>
      </w:pPr>
      <w:r>
        <w:tab/>
        <w:t xml:space="preserve">- </w:t>
      </w:r>
      <w:proofErr w:type="spellStart"/>
      <w:r w:rsidR="00362203">
        <w:t>Vörösszárnyú</w:t>
      </w:r>
      <w:proofErr w:type="spellEnd"/>
      <w:r>
        <w:tab/>
        <w:t>1</w:t>
      </w:r>
      <w:r w:rsidR="00362203">
        <w:t>0</w:t>
      </w:r>
      <w:r w:rsidR="00362203">
        <w:tab/>
        <w:t>8</w:t>
      </w:r>
      <w:r>
        <w:tab/>
      </w:r>
      <w:r w:rsidR="00216E2B">
        <w:t>0,0</w:t>
      </w:r>
      <w:r w:rsidR="00362203">
        <w:t>8</w:t>
      </w:r>
    </w:p>
    <w:p w:rsidR="0078214F" w:rsidRDefault="0078214F" w:rsidP="0078214F">
      <w:pPr>
        <w:tabs>
          <w:tab w:val="left" w:pos="360"/>
          <w:tab w:val="right" w:pos="3119"/>
          <w:tab w:val="right" w:pos="5529"/>
          <w:tab w:val="right" w:pos="8364"/>
        </w:tabs>
        <w:spacing w:line="360" w:lineRule="exact"/>
        <w:jc w:val="both"/>
      </w:pPr>
      <w:r>
        <w:tab/>
        <w:t>- Sügér</w:t>
      </w:r>
      <w:r>
        <w:tab/>
        <w:t>1</w:t>
      </w:r>
      <w:r>
        <w:tab/>
        <w:t>5</w:t>
      </w:r>
      <w:r>
        <w:tab/>
        <w:t>0,005</w:t>
      </w:r>
    </w:p>
    <w:p w:rsidR="00362203" w:rsidRDefault="00362203" w:rsidP="0078214F">
      <w:pPr>
        <w:tabs>
          <w:tab w:val="left" w:pos="360"/>
          <w:tab w:val="right" w:pos="3119"/>
          <w:tab w:val="right" w:pos="5529"/>
          <w:tab w:val="right" w:pos="8364"/>
        </w:tabs>
        <w:spacing w:line="360" w:lineRule="exact"/>
        <w:jc w:val="both"/>
      </w:pPr>
      <w:r>
        <w:tab/>
        <w:t>- Törpeharcsa</w:t>
      </w:r>
      <w:r>
        <w:tab/>
        <w:t>120</w:t>
      </w:r>
      <w:r>
        <w:tab/>
        <w:t>150</w:t>
      </w:r>
      <w:r>
        <w:tab/>
      </w:r>
      <w:r w:rsidR="00216E2B">
        <w:t>18,0</w:t>
      </w:r>
    </w:p>
    <w:p w:rsidR="00362203" w:rsidRDefault="00362203" w:rsidP="0078214F">
      <w:pPr>
        <w:tabs>
          <w:tab w:val="left" w:pos="360"/>
          <w:tab w:val="right" w:pos="3119"/>
          <w:tab w:val="right" w:pos="5529"/>
          <w:tab w:val="right" w:pos="8364"/>
        </w:tabs>
        <w:spacing w:line="360" w:lineRule="exact"/>
        <w:jc w:val="both"/>
      </w:pPr>
      <w:r>
        <w:tab/>
        <w:t>- Szürke harcsa</w:t>
      </w:r>
      <w:r>
        <w:tab/>
        <w:t>18</w:t>
      </w:r>
      <w:r>
        <w:tab/>
        <w:t>12</w:t>
      </w:r>
      <w:r>
        <w:tab/>
      </w:r>
      <w:r w:rsidR="00216E2B">
        <w:t>216,0</w:t>
      </w:r>
    </w:p>
    <w:p w:rsidR="00362203" w:rsidRDefault="00362203" w:rsidP="0078214F">
      <w:pPr>
        <w:tabs>
          <w:tab w:val="left" w:pos="360"/>
          <w:tab w:val="right" w:pos="3119"/>
          <w:tab w:val="right" w:pos="5529"/>
          <w:tab w:val="right" w:pos="8364"/>
        </w:tabs>
        <w:spacing w:line="360" w:lineRule="exact"/>
        <w:jc w:val="both"/>
      </w:pPr>
      <w:r>
        <w:tab/>
        <w:t>- Amur</w:t>
      </w:r>
      <w:r>
        <w:tab/>
        <w:t>15</w:t>
      </w:r>
      <w:r>
        <w:tab/>
        <w:t>3.000</w:t>
      </w:r>
      <w:r>
        <w:tab/>
      </w:r>
      <w:r w:rsidR="00216E2B">
        <w:t>45,0</w:t>
      </w:r>
    </w:p>
    <w:p w:rsidR="00362203" w:rsidRDefault="00362203" w:rsidP="0078214F">
      <w:pPr>
        <w:tabs>
          <w:tab w:val="left" w:pos="360"/>
          <w:tab w:val="right" w:pos="3119"/>
          <w:tab w:val="right" w:pos="5529"/>
          <w:tab w:val="right" w:pos="8364"/>
        </w:tabs>
        <w:spacing w:line="360" w:lineRule="exact"/>
        <w:jc w:val="both"/>
      </w:pPr>
      <w:r>
        <w:tab/>
        <w:t>- Sügér</w:t>
      </w:r>
      <w:r>
        <w:tab/>
        <w:t>1</w:t>
      </w:r>
      <w:r>
        <w:tab/>
        <w:t>15</w:t>
      </w:r>
      <w:r>
        <w:tab/>
      </w:r>
      <w:r w:rsidR="00216E2B">
        <w:t>0,0</w:t>
      </w:r>
      <w:r>
        <w:t>15</w:t>
      </w:r>
    </w:p>
    <w:p w:rsidR="0078214F" w:rsidRPr="002C7FA0" w:rsidRDefault="0078214F" w:rsidP="0078214F">
      <w:pPr>
        <w:tabs>
          <w:tab w:val="left" w:pos="360"/>
          <w:tab w:val="right" w:pos="3119"/>
          <w:tab w:val="right" w:pos="5529"/>
          <w:tab w:val="right" w:pos="8364"/>
        </w:tabs>
        <w:spacing w:line="360" w:lineRule="exact"/>
        <w:jc w:val="both"/>
        <w:rPr>
          <w:u w:val="single"/>
        </w:rPr>
      </w:pPr>
      <w:r>
        <w:tab/>
      </w:r>
      <w:r w:rsidR="00377E54">
        <w:rPr>
          <w:u w:val="single"/>
        </w:rPr>
        <w:t>- Süllő</w:t>
      </w:r>
      <w:r w:rsidR="00377E54">
        <w:rPr>
          <w:u w:val="single"/>
        </w:rPr>
        <w:tab/>
        <w:t>5</w:t>
      </w:r>
      <w:r w:rsidR="00362203">
        <w:rPr>
          <w:u w:val="single"/>
        </w:rPr>
        <w:tab/>
        <w:t>1.500</w:t>
      </w:r>
      <w:r w:rsidRPr="002C7FA0">
        <w:rPr>
          <w:u w:val="single"/>
        </w:rPr>
        <w:tab/>
      </w:r>
      <w:r w:rsidR="00216E2B">
        <w:rPr>
          <w:u w:val="single"/>
        </w:rPr>
        <w:t>7,</w:t>
      </w:r>
      <w:r w:rsidR="00362203">
        <w:rPr>
          <w:u w:val="single"/>
        </w:rPr>
        <w:t>5</w:t>
      </w:r>
    </w:p>
    <w:p w:rsidR="0078214F" w:rsidRPr="00D41C94" w:rsidRDefault="0078214F" w:rsidP="0078214F">
      <w:pPr>
        <w:tabs>
          <w:tab w:val="left" w:pos="360"/>
          <w:tab w:val="right" w:pos="3119"/>
          <w:tab w:val="right" w:pos="5387"/>
          <w:tab w:val="right" w:pos="8364"/>
        </w:tabs>
        <w:spacing w:line="360" w:lineRule="exact"/>
        <w:jc w:val="both"/>
        <w:rPr>
          <w:b/>
        </w:rPr>
      </w:pPr>
      <w:r>
        <w:rPr>
          <w:b/>
        </w:rPr>
        <w:tab/>
        <w:t>Összesen:</w:t>
      </w:r>
      <w:r>
        <w:rPr>
          <w:b/>
        </w:rPr>
        <w:tab/>
      </w:r>
      <w:r w:rsidR="00362203">
        <w:rPr>
          <w:b/>
        </w:rPr>
        <w:t>903</w:t>
      </w:r>
      <w:r w:rsidRPr="00D41C94">
        <w:rPr>
          <w:b/>
        </w:rPr>
        <w:tab/>
      </w:r>
      <w:r>
        <w:rPr>
          <w:b/>
        </w:rPr>
        <w:t>--</w:t>
      </w:r>
      <w:r w:rsidRPr="00D41C94">
        <w:rPr>
          <w:b/>
        </w:rPr>
        <w:tab/>
      </w:r>
      <w:r w:rsidR="00216E2B">
        <w:rPr>
          <w:b/>
        </w:rPr>
        <w:t>563,4</w:t>
      </w:r>
    </w:p>
    <w:p w:rsidR="0078214F" w:rsidRDefault="0078214F" w:rsidP="0078214F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8214F" w:rsidRDefault="0078214F" w:rsidP="0078214F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Amennyiben ezt a számítást csak a ponty mennyiségére végezzük el, akkor </w:t>
      </w:r>
      <w:r w:rsidR="00216E2B">
        <w:rPr>
          <w:rFonts w:ascii="Times New Roman" w:hAnsi="Times New Roman" w:cs="Times New Roman"/>
          <w:sz w:val="24"/>
          <w:szCs w:val="24"/>
        </w:rPr>
        <w:t>309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6E2B">
        <w:rPr>
          <w:rFonts w:ascii="Times New Roman" w:hAnsi="Times New Roman" w:cs="Times New Roman"/>
          <w:sz w:val="24"/>
          <w:szCs w:val="24"/>
        </w:rPr>
        <w:t>q ponty található a víztérben (hektáronként 204,6 kg).</w:t>
      </w:r>
    </w:p>
    <w:p w:rsidR="00882E73" w:rsidRDefault="00882E73" w:rsidP="00882E73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55991" w:rsidRDefault="00A55991" w:rsidP="00882E73">
      <w:pPr>
        <w:pStyle w:val="Nincstrkz"/>
        <w:spacing w:line="3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991">
        <w:rPr>
          <w:rFonts w:ascii="Times New Roman" w:hAnsi="Times New Roman" w:cs="Times New Roman"/>
          <w:b/>
          <w:sz w:val="24"/>
          <w:szCs w:val="24"/>
        </w:rPr>
        <w:t>A vízminta elemzés eredményei:</w:t>
      </w:r>
    </w:p>
    <w:p w:rsidR="00C94082" w:rsidRDefault="00C94082" w:rsidP="00882E73">
      <w:pPr>
        <w:pStyle w:val="Nincstrkz"/>
        <w:spacing w:line="3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082" w:rsidRDefault="00C94082" w:rsidP="00C9408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helyszíni vízmintát 9 méteres mélységből vettük, mivel korábban panasz érkezett, hogy a varsákban lévő törpeharcsák, illetve a csalihalak a fenéken viszonylag hamar elpusztultak. Ezt a mélységi réteget szivattyúzással hoztuk a felszínre.</w:t>
      </w:r>
    </w:p>
    <w:p w:rsidR="00C94082" w:rsidRDefault="00C94082" w:rsidP="00882E73">
      <w:pPr>
        <w:pStyle w:val="Nincstrkz"/>
        <w:spacing w:line="3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082" w:rsidRPr="00A55991" w:rsidRDefault="00C94082" w:rsidP="00882E73">
      <w:pPr>
        <w:pStyle w:val="Nincstrkz"/>
        <w:spacing w:line="3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Helyszíni mérések:</w:t>
      </w:r>
    </w:p>
    <w:p w:rsidR="00A55991" w:rsidRDefault="00A55991" w:rsidP="00A55991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55991" w:rsidRDefault="00A55991" w:rsidP="00C94082">
      <w:pPr>
        <w:spacing w:line="360" w:lineRule="auto"/>
        <w:jc w:val="both"/>
        <w:rPr>
          <w:b/>
        </w:rPr>
      </w:pPr>
      <w:r w:rsidRPr="00C94082">
        <w:rPr>
          <w:b/>
        </w:rPr>
        <w:t>Hőmérséklet</w:t>
      </w:r>
    </w:p>
    <w:p w:rsidR="00C94082" w:rsidRPr="00C94082" w:rsidRDefault="00C94082" w:rsidP="00C94082">
      <w:pPr>
        <w:spacing w:line="360" w:lineRule="auto"/>
        <w:jc w:val="both"/>
        <w:rPr>
          <w:b/>
        </w:rPr>
      </w:pPr>
    </w:p>
    <w:p w:rsidR="00A55991" w:rsidRDefault="00A55991" w:rsidP="00A55991">
      <w:pPr>
        <w:spacing w:line="360" w:lineRule="auto"/>
        <w:jc w:val="both"/>
      </w:pPr>
      <w:r>
        <w:t xml:space="preserve">A levegő hőmérséklete 22 </w:t>
      </w:r>
      <w:proofErr w:type="spellStart"/>
      <w:r w:rsidRPr="00EA6FBA">
        <w:rPr>
          <w:sz w:val="20"/>
          <w:szCs w:val="20"/>
          <w:vertAlign w:val="superscript"/>
        </w:rPr>
        <w:t>o</w:t>
      </w:r>
      <w:r>
        <w:t>C</w:t>
      </w:r>
      <w:proofErr w:type="spellEnd"/>
      <w:r>
        <w:t>, míg a víz a mély részen 1</w:t>
      </w:r>
      <w:r w:rsidR="00586FAF">
        <w:t>1</w:t>
      </w:r>
      <w:r>
        <w:t xml:space="preserve">,1 </w:t>
      </w:r>
      <w:proofErr w:type="spellStart"/>
      <w:r w:rsidRPr="00550BDD">
        <w:rPr>
          <w:vertAlign w:val="superscript"/>
        </w:rPr>
        <w:t>o</w:t>
      </w:r>
      <w:r>
        <w:t>C-os</w:t>
      </w:r>
      <w:proofErr w:type="spellEnd"/>
      <w:r>
        <w:t xml:space="preserve"> volt a mérés időpontjában. Ez azt mutatja, hogy az előző napok szeles időjárása a felső és alsó vízrétegeket összekeverte, a tó vizét rétegenként v</w:t>
      </w:r>
      <w:r w:rsidR="00C94082">
        <w:t>iszonylag kiegyenlítetté tette.</w:t>
      </w:r>
    </w:p>
    <w:p w:rsidR="00C94082" w:rsidRDefault="00C94082" w:rsidP="00A55991">
      <w:pPr>
        <w:spacing w:line="360" w:lineRule="auto"/>
        <w:jc w:val="both"/>
      </w:pPr>
    </w:p>
    <w:p w:rsidR="00A55991" w:rsidRPr="00C94082" w:rsidRDefault="00A55991" w:rsidP="00C94082">
      <w:pPr>
        <w:spacing w:line="360" w:lineRule="auto"/>
        <w:jc w:val="both"/>
        <w:rPr>
          <w:b/>
        </w:rPr>
      </w:pPr>
      <w:r w:rsidRPr="00C94082">
        <w:rPr>
          <w:b/>
        </w:rPr>
        <w:t>Oldott oxigéntartalom</w:t>
      </w:r>
    </w:p>
    <w:p w:rsidR="00C94082" w:rsidRPr="00550BDD" w:rsidRDefault="00C94082" w:rsidP="00A55991">
      <w:pPr>
        <w:spacing w:line="360" w:lineRule="auto"/>
        <w:ind w:left="851"/>
        <w:jc w:val="both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>
        <w:t xml:space="preserve">A mért oldott oxigén mennyisége </w:t>
      </w:r>
      <w:r w:rsidR="00586FAF">
        <w:t>5</w:t>
      </w:r>
      <w:r>
        <w:t xml:space="preserve">,0 mg/l volt, amely </w:t>
      </w:r>
      <w:r w:rsidR="00586FAF">
        <w:t>54,5</w:t>
      </w:r>
      <w:r>
        <w:t xml:space="preserve"> %-os telítettségnek felel meg. </w:t>
      </w:r>
      <w:r w:rsidRPr="000666CD">
        <w:t>Az oldott oxigén (O</w:t>
      </w:r>
      <w:r w:rsidRPr="000666CD">
        <w:rPr>
          <w:sz w:val="20"/>
          <w:vertAlign w:val="subscript"/>
        </w:rPr>
        <w:t>2</w:t>
      </w:r>
      <w:r w:rsidRPr="000666CD">
        <w:t xml:space="preserve"> mg/l</w:t>
      </w:r>
      <w:r>
        <w:t xml:space="preserve">) </w:t>
      </w:r>
      <w:r w:rsidRPr="000666CD">
        <w:t xml:space="preserve">a vízben fizikailag oldott oxigén koncentrációja, melynek mértéke függ a hőmérséklettől, a légnyomástól, a vízben oldott anyagok minőségétől, és a </w:t>
      </w:r>
      <w:proofErr w:type="spellStart"/>
      <w:r w:rsidRPr="000666CD">
        <w:lastRenderedPageBreak/>
        <w:t>vízinövényzet</w:t>
      </w:r>
      <w:proofErr w:type="spellEnd"/>
      <w:r w:rsidRPr="000666CD">
        <w:t xml:space="preserve"> élettevékenységétől. </w:t>
      </w:r>
      <w:r>
        <w:t>Oxigéntelítettség (O</w:t>
      </w:r>
      <w:r w:rsidRPr="000666CD">
        <w:rPr>
          <w:sz w:val="20"/>
          <w:szCs w:val="20"/>
          <w:vertAlign w:val="subscript"/>
        </w:rPr>
        <w:t>2</w:t>
      </w:r>
      <w:r>
        <w:rPr>
          <w:sz w:val="14"/>
          <w:szCs w:val="14"/>
        </w:rPr>
        <w:t xml:space="preserve"> </w:t>
      </w:r>
      <w:r>
        <w:t>%) pedig valamely hőmérsékleten és túlnyomáson mért vízbeli O</w:t>
      </w:r>
      <w:r w:rsidRPr="000666CD">
        <w:rPr>
          <w:sz w:val="20"/>
          <w:vertAlign w:val="subscript"/>
        </w:rPr>
        <w:t>2</w:t>
      </w:r>
      <w:r>
        <w:t xml:space="preserve"> koncentráció és a szóban forgó hőmérséklethez tartozó oxigéntelítettségi koncentráció aránya. Azaz ha egy víztérben semmilyen oxigénfogyasztó vagy termelő szervezet nem volna, akkor lehetne 100 %-osan telített oxigénnel. Esetünkben a maximális oxigéntartalom a 1</w:t>
      </w:r>
      <w:r w:rsidR="00586FAF">
        <w:t>1</w:t>
      </w:r>
      <w:r>
        <w:t>,</w:t>
      </w:r>
      <w:r w:rsidR="00586FAF">
        <w:t>1</w:t>
      </w:r>
      <w:r>
        <w:t xml:space="preserve"> </w:t>
      </w:r>
      <w:proofErr w:type="spellStart"/>
      <w:r w:rsidRPr="000666CD">
        <w:rPr>
          <w:sz w:val="20"/>
          <w:szCs w:val="20"/>
          <w:vertAlign w:val="superscript"/>
        </w:rPr>
        <w:t>o</w:t>
      </w:r>
      <w:r>
        <w:t>C-on</w:t>
      </w:r>
      <w:proofErr w:type="spellEnd"/>
      <w:r>
        <w:t xml:space="preserve"> </w:t>
      </w:r>
      <w:r w:rsidR="00586FAF">
        <w:t>10,98</w:t>
      </w:r>
      <w:r>
        <w:t xml:space="preserve"> mg/l, lenne</w:t>
      </w:r>
      <w:r w:rsidR="00586FAF">
        <w:t xml:space="preserve">, </w:t>
      </w:r>
      <w:proofErr w:type="gramStart"/>
      <w:r w:rsidR="00586FAF">
        <w:t>a</w:t>
      </w:r>
      <w:proofErr w:type="gramEnd"/>
      <w:r w:rsidR="00586FAF">
        <w:t xml:space="preserve"> ami</w:t>
      </w:r>
      <w:r>
        <w:t xml:space="preserve"> azonban </w:t>
      </w:r>
      <w:r w:rsidR="00586FAF">
        <w:t>alacsonyabb a valóságban,mivel a benne lévő élő szervezetek folyamatosan fogyasztják</w:t>
      </w:r>
      <w:r>
        <w:t>.</w:t>
      </w:r>
    </w:p>
    <w:p w:rsidR="00A55991" w:rsidRDefault="00A55991" w:rsidP="00A55991">
      <w:pPr>
        <w:spacing w:line="360" w:lineRule="auto"/>
        <w:jc w:val="both"/>
      </w:pPr>
      <w:r>
        <w:t xml:space="preserve">A halaknak fajtól függően eltérő minimális oxigéntartalom igényük van. Általában a gyorsfolyású tiszta patakokban élő fajok oxigénigénye magas, míg az alsóbb folyásvidéken vagy állóvizekben élő fajok oxigénigénye alacsony. Tóban található fajok közül magasabb oxigénigényűek a busák és a süllő. Ezek általában már 4 mg/l-es oxigéntartalomnál elkezdenek pipálni, és ha tartósan ez alá az érték alá süllyed az oxigénszint, akkor elpusztulnak. A fulladásos halál tipikus jelzője a süllő esetében a szélesen széttárt szájnyílás és kopoltyúfedők. Ezzel szemben a tipikus állóvízi fajok, úgymint ponty, kárász, </w:t>
      </w:r>
      <w:proofErr w:type="spellStart"/>
      <w:r>
        <w:t>bodorka</w:t>
      </w:r>
      <w:proofErr w:type="spellEnd"/>
      <w:r>
        <w:t>, stb. elviselik a 2 mg/l alatti oxigéntartalmat, sőt rövid ideig a teljes oxigénhiányt is (ekkor az úszóhólyagból képesek oxigént juttatni a vérbe).</w:t>
      </w:r>
    </w:p>
    <w:p w:rsidR="00A55991" w:rsidRPr="000666CD" w:rsidRDefault="00A55991" w:rsidP="00A55991">
      <w:pPr>
        <w:spacing w:line="360" w:lineRule="auto"/>
        <w:jc w:val="both"/>
      </w:pPr>
    </w:p>
    <w:p w:rsidR="00A55991" w:rsidRPr="00C94082" w:rsidRDefault="00A55991" w:rsidP="00C94082">
      <w:pPr>
        <w:spacing w:line="360" w:lineRule="auto"/>
        <w:jc w:val="both"/>
        <w:rPr>
          <w:b/>
        </w:rPr>
      </w:pPr>
      <w:r w:rsidRPr="00C94082">
        <w:rPr>
          <w:b/>
        </w:rPr>
        <w:t>Kémhatás vagy pH érték</w:t>
      </w:r>
    </w:p>
    <w:p w:rsidR="00C94082" w:rsidRPr="00550BDD" w:rsidRDefault="00C94082" w:rsidP="00C94082">
      <w:pPr>
        <w:spacing w:line="360" w:lineRule="auto"/>
        <w:jc w:val="both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>
        <w:t xml:space="preserve">A víz helyszínen mért kémhatás </w:t>
      </w:r>
      <w:r w:rsidR="00586FAF">
        <w:t>mélyben 8,3</w:t>
      </w:r>
      <w:r>
        <w:t xml:space="preserve"> volt, ami még elfogadható érték. </w:t>
      </w:r>
      <w:r w:rsidRPr="00CB47A4">
        <w:t xml:space="preserve">A pH optimálisnak tartott tartománya 6,5-8,0 közötti. </w:t>
      </w:r>
      <w:r>
        <w:rPr>
          <w:rFonts w:ascii="Times" w:hAnsi="Times" w:cs="Times"/>
        </w:rPr>
        <w:t xml:space="preserve">A pH változása elsősorban a nyári időszakban lehet kritikus, mivel egy hajnali oxigénhiány esetében, amikor az algák nem kezdenek el időben </w:t>
      </w:r>
      <w:proofErr w:type="spellStart"/>
      <w:r>
        <w:rPr>
          <w:rFonts w:ascii="Times" w:hAnsi="Times" w:cs="Times"/>
        </w:rPr>
        <w:t>fotoszintetizálni</w:t>
      </w:r>
      <w:proofErr w:type="spellEnd"/>
      <w:r>
        <w:rPr>
          <w:rFonts w:ascii="Times" w:hAnsi="Times" w:cs="Times"/>
        </w:rPr>
        <w:t xml:space="preserve">, hanem hosszabb ideig termelnek széndioxidot a respiráció során, ez a széndioxid a kémhatást lúgos irányba tolhatja el és 9,4-es pH érték fölött már megindul a szabad ammónia képződése, így a halak nem oxigénhiányban, hanem mérgezésben pusztulnak el. </w:t>
      </w:r>
      <w:r>
        <w:t>A kémhatás stabilizálására is megfelelő megoldás a víz kalciumos kezelése.</w:t>
      </w:r>
    </w:p>
    <w:p w:rsidR="00A55991" w:rsidRDefault="00A55991" w:rsidP="00A55991">
      <w:pPr>
        <w:spacing w:line="360" w:lineRule="auto"/>
        <w:jc w:val="both"/>
      </w:pPr>
    </w:p>
    <w:p w:rsidR="00A55991" w:rsidRPr="00C94082" w:rsidRDefault="00A55991" w:rsidP="00C94082">
      <w:pPr>
        <w:spacing w:line="360" w:lineRule="auto"/>
        <w:jc w:val="both"/>
        <w:rPr>
          <w:b/>
        </w:rPr>
      </w:pPr>
      <w:r w:rsidRPr="00C94082">
        <w:rPr>
          <w:b/>
        </w:rPr>
        <w:t>Vezetőképesség</w:t>
      </w:r>
    </w:p>
    <w:p w:rsidR="00C94082" w:rsidRPr="00550BDD" w:rsidRDefault="00C94082" w:rsidP="00C94082">
      <w:pPr>
        <w:spacing w:line="360" w:lineRule="auto"/>
        <w:jc w:val="both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>
        <w:t xml:space="preserve">A helyszínen mért vezetőképesség a </w:t>
      </w:r>
      <w:r w:rsidR="00586FAF">
        <w:t>396,6</w:t>
      </w:r>
      <w:r>
        <w:t xml:space="preserve"> </w:t>
      </w:r>
      <w:proofErr w:type="spellStart"/>
      <w:r>
        <w:t>µS</w:t>
      </w:r>
      <w:proofErr w:type="spellEnd"/>
      <w:r>
        <w:t>/cm, amely alacsony</w:t>
      </w:r>
      <w:r w:rsidR="00586FAF">
        <w:t xml:space="preserve"> érték</w:t>
      </w:r>
      <w:r>
        <w:t xml:space="preserve">, </w:t>
      </w:r>
      <w:r w:rsidR="00586FAF">
        <w:t xml:space="preserve">általában </w:t>
      </w:r>
      <w:r>
        <w:t xml:space="preserve">hazai folyóink </w:t>
      </w:r>
      <w:r w:rsidR="00586FAF">
        <w:t xml:space="preserve">esetében egy tél végi, hóolvadás utáni áradáskor </w:t>
      </w:r>
      <w:r>
        <w:t xml:space="preserve">megszokott érték. A fajlagos elektromos vezetőképesség annak az elektromos ellenállásnak a reciprok értéke, amely 1 cm </w:t>
      </w:r>
      <w:proofErr w:type="spellStart"/>
      <w:r>
        <w:t>élhosszúságú</w:t>
      </w:r>
      <w:proofErr w:type="spellEnd"/>
      <w:r>
        <w:t xml:space="preserve"> víz-kocka két egymással szemben lévő oldalfelülete </w:t>
      </w:r>
      <w:bookmarkStart w:id="0" w:name="2"/>
      <w:bookmarkEnd w:id="0"/>
      <w:r>
        <w:t xml:space="preserve">között alakul ki. Értéke függ a vízben lévő ionok koncentrációjától, az oldott anyagok minőségétől és a víz hőmérsékletétől. Értékéből a víz ionos szervetlen anyag tartalmára következtethetünk. </w:t>
      </w:r>
      <w:r>
        <w:lastRenderedPageBreak/>
        <w:t>M</w:t>
      </w:r>
      <w:r w:rsidRPr="00E04FA0">
        <w:t>egengedett határérték</w:t>
      </w:r>
      <w:r>
        <w:t>e 2.</w:t>
      </w:r>
      <w:r w:rsidRPr="00E04FA0">
        <w:t xml:space="preserve">500 </w:t>
      </w:r>
      <w:proofErr w:type="spellStart"/>
      <w:r w:rsidRPr="00E04FA0">
        <w:t>µS</w:t>
      </w:r>
      <w:proofErr w:type="spellEnd"/>
      <w:r w:rsidRPr="00E04FA0">
        <w:t>/cm</w:t>
      </w:r>
      <w:r>
        <w:t xml:space="preserve">, de 3.000 </w:t>
      </w:r>
      <w:proofErr w:type="spellStart"/>
      <w:r w:rsidRPr="00E04FA0">
        <w:t>µS</w:t>
      </w:r>
      <w:proofErr w:type="spellEnd"/>
      <w:r w:rsidRPr="00E04FA0">
        <w:t>/cm</w:t>
      </w:r>
      <w:r>
        <w:t>-es értékig még nem jelentkeznek káros hatások a haltartás szempontjából (lassú mozgás, étvágytalanság)</w:t>
      </w:r>
      <w:r w:rsidRPr="00E04FA0">
        <w:t>. Ez a paraméter a Körösök</w:t>
      </w:r>
      <w:r>
        <w:t xml:space="preserve"> és a Tisza</w:t>
      </w:r>
      <w:r w:rsidRPr="00E04FA0">
        <w:t xml:space="preserve"> esetében 600, míg intenzíven </w:t>
      </w:r>
      <w:r>
        <w:t>trágyázott halastavaknál akár 5.</w:t>
      </w:r>
      <w:r w:rsidRPr="00E04FA0">
        <w:t xml:space="preserve">000 </w:t>
      </w:r>
      <w:proofErr w:type="spellStart"/>
      <w:r w:rsidRPr="00E04FA0">
        <w:t>µS</w:t>
      </w:r>
      <w:proofErr w:type="spellEnd"/>
      <w:r w:rsidRPr="00E04FA0">
        <w:t>/cm</w:t>
      </w:r>
      <w:r>
        <w:t xml:space="preserve"> </w:t>
      </w:r>
      <w:r w:rsidRPr="00E04FA0">
        <w:t>is lehet. A</w:t>
      </w:r>
      <w:r>
        <w:t>z ártézi</w:t>
      </w:r>
      <w:r w:rsidRPr="00E04FA0">
        <w:t xml:space="preserve"> vezetékes ivóvíz fajlagos vezetőképessége</w:t>
      </w:r>
      <w:r>
        <w:t xml:space="preserve"> 1.000 </w:t>
      </w:r>
      <w:proofErr w:type="spellStart"/>
      <w:r>
        <w:t>µS</w:t>
      </w:r>
      <w:proofErr w:type="spellEnd"/>
      <w:r>
        <w:t xml:space="preserve">/cm érték körül mozog. A </w:t>
      </w:r>
      <w:r w:rsidRPr="00B90AC0">
        <w:t>vezetőképesség</w:t>
      </w:r>
      <w:r>
        <w:t xml:space="preserve"> növekedése elhullást csak extrém magas értékek kialakulásakor, de még inkább a </w:t>
      </w:r>
      <w:r w:rsidRPr="00B90AC0">
        <w:t>vezetőképesség</w:t>
      </w:r>
      <w:r>
        <w:t xml:space="preserve"> mértékének hirtelen történő nagy változásakor okozhat. A bányatavakra jellemző a magas vezetőképesség.</w:t>
      </w:r>
    </w:p>
    <w:p w:rsidR="00A55991" w:rsidRDefault="00A55991" w:rsidP="00A55991">
      <w:pPr>
        <w:spacing w:line="360" w:lineRule="auto"/>
        <w:jc w:val="both"/>
      </w:pPr>
    </w:p>
    <w:p w:rsidR="00A55991" w:rsidRPr="00C94082" w:rsidRDefault="00A55991" w:rsidP="00C94082">
      <w:pPr>
        <w:spacing w:line="360" w:lineRule="auto"/>
        <w:rPr>
          <w:b/>
        </w:rPr>
      </w:pPr>
      <w:r w:rsidRPr="00C94082">
        <w:rPr>
          <w:b/>
        </w:rPr>
        <w:t>A víz színe</w:t>
      </w:r>
    </w:p>
    <w:p w:rsidR="00C94082" w:rsidRPr="000F4BA5" w:rsidRDefault="00C94082" w:rsidP="00C94082">
      <w:pPr>
        <w:spacing w:line="360" w:lineRule="auto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 w:rsidRPr="00E04FA0">
        <w:t xml:space="preserve">A </w:t>
      </w:r>
      <w:r>
        <w:t>víz</w:t>
      </w:r>
      <w:r w:rsidRPr="00E04FA0">
        <w:t xml:space="preserve"> </w:t>
      </w:r>
      <w:r w:rsidR="00586FAF">
        <w:t>szín</w:t>
      </w:r>
      <w:r>
        <w:t xml:space="preserve">e </w:t>
      </w:r>
      <w:r w:rsidR="00586FAF">
        <w:t>normális zöldes-szürke volt, nem mutatta alga túlszaporodás jeleit</w:t>
      </w:r>
      <w:r>
        <w:t>.</w:t>
      </w:r>
    </w:p>
    <w:p w:rsidR="00A55991" w:rsidRPr="00E04FA0" w:rsidRDefault="00A55991" w:rsidP="00A55991">
      <w:pPr>
        <w:spacing w:line="360" w:lineRule="auto"/>
      </w:pPr>
    </w:p>
    <w:p w:rsidR="00A55991" w:rsidRPr="00C94082" w:rsidRDefault="00A55991" w:rsidP="00C94082">
      <w:pPr>
        <w:spacing w:line="360" w:lineRule="auto"/>
        <w:rPr>
          <w:b/>
        </w:rPr>
      </w:pPr>
      <w:r w:rsidRPr="00C94082">
        <w:rPr>
          <w:b/>
        </w:rPr>
        <w:t>A víz szaga</w:t>
      </w:r>
    </w:p>
    <w:p w:rsidR="00C94082" w:rsidRPr="008F27FD" w:rsidRDefault="00C94082" w:rsidP="00C94082">
      <w:pPr>
        <w:spacing w:line="360" w:lineRule="auto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 w:rsidRPr="00E04FA0">
        <w:t xml:space="preserve">A mintán bomló </w:t>
      </w:r>
      <w:proofErr w:type="spellStart"/>
      <w:r w:rsidRPr="00E04FA0">
        <w:t>szervesanyagtól</w:t>
      </w:r>
      <w:proofErr w:type="spellEnd"/>
      <w:r w:rsidRPr="00E04FA0">
        <w:t xml:space="preserve"> származó kellemetlen szag nem érződött</w:t>
      </w:r>
      <w:r>
        <w:t xml:space="preserve"> (kénhidrogéntől záptojás vagy ammóniától szúrós szag)</w:t>
      </w:r>
      <w:r w:rsidRPr="00E04FA0">
        <w:t>.</w:t>
      </w:r>
      <w:r>
        <w:t xml:space="preserve"> Szintén nem lehetett érezni termálvíz, azaz fenol szagot sem.</w:t>
      </w:r>
    </w:p>
    <w:p w:rsidR="00A55991" w:rsidRDefault="00A55991" w:rsidP="00A55991">
      <w:pPr>
        <w:pStyle w:val="Nincstrkz"/>
        <w:tabs>
          <w:tab w:val="right" w:pos="6804"/>
        </w:tabs>
        <w:spacing w:line="360" w:lineRule="exact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A55991" w:rsidRPr="008F27FD" w:rsidRDefault="00A55991" w:rsidP="00C94082">
      <w:pPr>
        <w:pStyle w:val="Nincstrkz"/>
        <w:tabs>
          <w:tab w:val="right" w:pos="6804"/>
        </w:tabs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27FD">
        <w:rPr>
          <w:rFonts w:ascii="Times New Roman" w:hAnsi="Times New Roman" w:cs="Times New Roman"/>
          <w:b/>
          <w:sz w:val="24"/>
          <w:szCs w:val="24"/>
        </w:rPr>
        <w:t>Labo</w:t>
      </w:r>
      <w:r w:rsidR="00C94082">
        <w:rPr>
          <w:rFonts w:ascii="Times New Roman" w:hAnsi="Times New Roman" w:cs="Times New Roman"/>
          <w:b/>
          <w:sz w:val="24"/>
          <w:szCs w:val="24"/>
        </w:rPr>
        <w:t>ratóriumi vizsgálatok:</w:t>
      </w:r>
    </w:p>
    <w:p w:rsidR="00A55991" w:rsidRPr="00E04FA0" w:rsidRDefault="00A55991" w:rsidP="00A55991">
      <w:pPr>
        <w:spacing w:line="360" w:lineRule="auto"/>
        <w:jc w:val="both"/>
      </w:pPr>
    </w:p>
    <w:p w:rsidR="00A55991" w:rsidRPr="00C94082" w:rsidRDefault="00A55991" w:rsidP="00C94082">
      <w:pPr>
        <w:spacing w:line="360" w:lineRule="auto"/>
        <w:rPr>
          <w:b/>
        </w:rPr>
      </w:pPr>
      <w:r w:rsidRPr="00C94082">
        <w:rPr>
          <w:b/>
        </w:rPr>
        <w:t>Kémiai oxigénigény (KOI)</w:t>
      </w:r>
    </w:p>
    <w:p w:rsidR="00C94082" w:rsidRPr="008F27FD" w:rsidRDefault="00C94082" w:rsidP="00C94082">
      <w:pPr>
        <w:spacing w:line="360" w:lineRule="auto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 w:rsidRPr="00496F0D">
        <w:t xml:space="preserve">A </w:t>
      </w:r>
      <w:r>
        <w:t xml:space="preserve">KOI a </w:t>
      </w:r>
      <w:r w:rsidRPr="00496F0D">
        <w:t xml:space="preserve">vízben lévő anyagok </w:t>
      </w:r>
      <w:proofErr w:type="spellStart"/>
      <w:r w:rsidRPr="00496F0D">
        <w:t>redukálóképességének</w:t>
      </w:r>
      <w:proofErr w:type="spellEnd"/>
      <w:r w:rsidRPr="00496F0D">
        <w:t xml:space="preserve"> mérése valamilyen oxidáló anyaggal, mint például savas kálium-permanganát. A KOI adata arányos a vízben található </w:t>
      </w:r>
      <w:proofErr w:type="spellStart"/>
      <w:r w:rsidRPr="00496F0D">
        <w:t>szervesanyag</w:t>
      </w:r>
      <w:proofErr w:type="spellEnd"/>
      <w:r w:rsidRPr="00496F0D">
        <w:t xml:space="preserve"> mennyiségével. A mintából a kálium-</w:t>
      </w:r>
      <w:r>
        <w:t xml:space="preserve">permanganátos KOI mérést végezték el. Ennek értéke </w:t>
      </w:r>
      <w:r w:rsidR="00343137">
        <w:t xml:space="preserve">3,64 </w:t>
      </w:r>
      <w:r w:rsidRPr="00496F0D">
        <w:t>mg/l</w:t>
      </w:r>
      <w:r>
        <w:t>, azaz alacsony</w:t>
      </w:r>
      <w:r w:rsidRPr="00496F0D">
        <w:t xml:space="preserve">. Dr. Felföldi Lajos által alkotott besorolás szerint a tó vize </w:t>
      </w:r>
      <w:proofErr w:type="spellStart"/>
      <w:r w:rsidRPr="00496F0D">
        <w:t>oligoszapróbikus</w:t>
      </w:r>
      <w:proofErr w:type="spellEnd"/>
      <w:r>
        <w:t xml:space="preserve"> </w:t>
      </w:r>
      <w:r w:rsidRPr="00496F0D">
        <w:t xml:space="preserve">kategóriába sorolható, ahol a „legtisztább vizet” azaz a hegyi patakok </w:t>
      </w:r>
      <w:r>
        <w:t>vizét</w:t>
      </w:r>
      <w:r w:rsidRPr="00496F0D">
        <w:t xml:space="preserve"> jelenti. Ezután még h</w:t>
      </w:r>
      <w:r>
        <w:t>at</w:t>
      </w:r>
      <w:r w:rsidRPr="00496F0D">
        <w:t xml:space="preserve"> kategória következik</w:t>
      </w:r>
      <w:r>
        <w:t xml:space="preserve">. </w:t>
      </w:r>
      <w:r w:rsidRPr="00496F0D">
        <w:t>A vezetékes ivóvíz kémiai oxigénigénye általában 3,5 mg/l körüli, míg halastavak esetében ez az érték meghaladhatja a 20 mg/l-es értéket is</w:t>
      </w:r>
      <w:r>
        <w:t xml:space="preserve"> (trágyázás mellett)</w:t>
      </w:r>
      <w:r w:rsidRPr="00496F0D">
        <w:t>. A KOI 20 mg/l-es érték fölé növekedésekor állhatnak elő nemkívánatos jelenségek (pipálás, vízvirágzás).</w:t>
      </w:r>
      <w:r w:rsidR="00343137">
        <w:t xml:space="preserve"> </w:t>
      </w:r>
      <w:r>
        <w:t xml:space="preserve">A mért érték a tó </w:t>
      </w:r>
      <w:proofErr w:type="spellStart"/>
      <w:r>
        <w:t>szervesanyag</w:t>
      </w:r>
      <w:proofErr w:type="spellEnd"/>
      <w:r>
        <w:t xml:space="preserve"> szegénységét mutatja.</w:t>
      </w:r>
    </w:p>
    <w:p w:rsidR="00A55991" w:rsidRDefault="00A55991" w:rsidP="00A55991">
      <w:pPr>
        <w:spacing w:line="360" w:lineRule="auto"/>
        <w:jc w:val="both"/>
      </w:pPr>
    </w:p>
    <w:p w:rsidR="00343137" w:rsidRDefault="00343137" w:rsidP="00A55991">
      <w:pPr>
        <w:spacing w:line="360" w:lineRule="auto"/>
        <w:jc w:val="both"/>
      </w:pPr>
    </w:p>
    <w:p w:rsidR="00343137" w:rsidRDefault="00343137" w:rsidP="00A55991">
      <w:pPr>
        <w:spacing w:line="360" w:lineRule="auto"/>
        <w:jc w:val="both"/>
      </w:pPr>
    </w:p>
    <w:p w:rsidR="00A55991" w:rsidRPr="00C94082" w:rsidRDefault="00A55991" w:rsidP="00C94082">
      <w:pPr>
        <w:spacing w:line="360" w:lineRule="auto"/>
        <w:rPr>
          <w:b/>
        </w:rPr>
      </w:pPr>
      <w:r w:rsidRPr="00C94082">
        <w:rPr>
          <w:b/>
        </w:rPr>
        <w:lastRenderedPageBreak/>
        <w:t>Ammóniumion</w:t>
      </w:r>
    </w:p>
    <w:p w:rsidR="00C94082" w:rsidRPr="00770AB6" w:rsidRDefault="00C94082" w:rsidP="00C94082">
      <w:pPr>
        <w:spacing w:line="360" w:lineRule="auto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 w:rsidRPr="00AD6DCC">
        <w:t>Az a</w:t>
      </w:r>
      <w:r>
        <w:t>mmónium</w:t>
      </w:r>
      <w:r w:rsidRPr="00AD6DCC">
        <w:t>ion (NH</w:t>
      </w:r>
      <w:r w:rsidRPr="00AD6DCC">
        <w:rPr>
          <w:sz w:val="20"/>
          <w:szCs w:val="20"/>
          <w:vertAlign w:val="subscript"/>
        </w:rPr>
        <w:t>4</w:t>
      </w:r>
      <w:r w:rsidRPr="00AD6DCC">
        <w:rPr>
          <w:sz w:val="20"/>
          <w:szCs w:val="20"/>
          <w:vertAlign w:val="superscript"/>
        </w:rPr>
        <w:t>+</w:t>
      </w:r>
      <w:r w:rsidRPr="00AD6DCC">
        <w:t>, vagy</w:t>
      </w:r>
      <w:r>
        <w:t xml:space="preserve"> </w:t>
      </w:r>
      <w:r w:rsidRPr="00AD6DCC">
        <w:t>NH</w:t>
      </w:r>
      <w:r w:rsidRPr="00AD6DCC">
        <w:rPr>
          <w:sz w:val="20"/>
          <w:szCs w:val="20"/>
          <w:vertAlign w:val="subscript"/>
        </w:rPr>
        <w:t>4</w:t>
      </w:r>
      <w:r w:rsidRPr="00AD6DCC">
        <w:t>-N</w:t>
      </w:r>
      <w:r>
        <w:t xml:space="preserve">) méréstechnikai okokból </w:t>
      </w:r>
      <w:r w:rsidRPr="00AD6DCC">
        <w:t xml:space="preserve">a </w:t>
      </w:r>
      <w:proofErr w:type="gramStart"/>
      <w:r w:rsidRPr="00AD6DCC">
        <w:t>vízben</w:t>
      </w:r>
      <w:proofErr w:type="gramEnd"/>
      <w:r w:rsidRPr="00AD6DCC">
        <w:t xml:space="preserve"> ionos formában </w:t>
      </w:r>
      <w:r>
        <w:t xml:space="preserve">és nem ionos, ún. </w:t>
      </w:r>
      <w:proofErr w:type="gramStart"/>
      <w:r>
        <w:t>szabad</w:t>
      </w:r>
      <w:proofErr w:type="gramEnd"/>
      <w:r>
        <w:t xml:space="preserve"> ammónia formában </w:t>
      </w:r>
      <w:r w:rsidRPr="00AD6DCC">
        <w:t>jelenlévő ammónia</w:t>
      </w:r>
      <w:r>
        <w:t>formák összegzett mennyisége, illetve ezek nitrogén tartalma</w:t>
      </w:r>
      <w:r w:rsidRPr="00AD6DCC">
        <w:t>. A</w:t>
      </w:r>
      <w:r>
        <w:t>z</w:t>
      </w:r>
      <w:r w:rsidRPr="00AD6DCC">
        <w:t xml:space="preserve"> a</w:t>
      </w:r>
      <w:r>
        <w:t>mmónium</w:t>
      </w:r>
      <w:r w:rsidRPr="00AD6DCC">
        <w:t xml:space="preserve">ion nitrogéntartalmú szerves növényi és állati anyagok </w:t>
      </w:r>
      <w:r>
        <w:t>bakteriális</w:t>
      </w:r>
      <w:r w:rsidRPr="00AD6DCC">
        <w:t xml:space="preserve"> lebomlási terméke</w:t>
      </w:r>
      <w:r>
        <w:t>, illetve a vízben lévő állatok által kiválasztott anyagcseretermék.</w:t>
      </w:r>
    </w:p>
    <w:p w:rsidR="00A55991" w:rsidRDefault="00A55991" w:rsidP="00A55991">
      <w:pPr>
        <w:spacing w:line="360" w:lineRule="auto"/>
        <w:jc w:val="both"/>
      </w:pPr>
      <w:r>
        <w:t>A mintában mért értéke 0,</w:t>
      </w:r>
      <w:r w:rsidR="00343137">
        <w:t>719</w:t>
      </w:r>
      <w:r>
        <w:t xml:space="preserve"> mg/l. Meghatározására az összes nitrogén tartalom megismerése érdekében van szükség, valamint mennyiségéből kiszámítható a szabadammónia mennyisége a pH és a hőmérséklet ismeretében. A hőmérséklet és a pH függvényében számított százalékos arány alapján a vízben lévő szabad ammónia mennyisége elenyésző, az nem jelent veszélyt a halakra,</w:t>
      </w:r>
      <w:r w:rsidR="00343137">
        <w:t xml:space="preserve"> </w:t>
      </w:r>
      <w:r>
        <w:t>és az alacsony pH érték miatt várhatóan a nyári időszakban sem okoz majd problémát</w:t>
      </w:r>
      <w:proofErr w:type="gramStart"/>
      <w:r>
        <w:t>..</w:t>
      </w:r>
      <w:proofErr w:type="gramEnd"/>
    </w:p>
    <w:p w:rsidR="00A55991" w:rsidRDefault="00A55991" w:rsidP="00A55991">
      <w:pPr>
        <w:spacing w:line="360" w:lineRule="auto"/>
        <w:jc w:val="both"/>
      </w:pPr>
    </w:p>
    <w:p w:rsidR="00A55991" w:rsidRDefault="00A55991" w:rsidP="00A55991">
      <w:pPr>
        <w:spacing w:line="360" w:lineRule="auto"/>
        <w:jc w:val="both"/>
      </w:pPr>
      <w:r>
        <w:t xml:space="preserve">Az ammónium szintje közepes. A szabad ammónia és ammóniumion koncentráció viszonya a víz kémhatásának függvénye. Az ammóniumion mennyiségének ismerete a szerves szennyezések megítélése szempontjából fontos, az ammóniát, mint mérgező anyagot is meg kell különböztetnünk. A szabad ammónia – szemben az ammóniumionnal – a sejtmembránon áthatol, s így sejtméreg. Az </w:t>
      </w:r>
      <w:proofErr w:type="gramStart"/>
      <w:r>
        <w:t>ammónia mérgező</w:t>
      </w:r>
      <w:proofErr w:type="gramEnd"/>
      <w:r>
        <w:t xml:space="preserve"> hatása függ az oldott oxigén, szabad szén-dioxid, keménység és lúgosság értékétől is. Halakra toxikus tartomány – a halfajtától függően – 0,2–0,5 mg/l. Jellemző, hogy általában az oldott oxigéntartalomra igényesebb fajok esetében (pl. süllő) már 0,3 mg/l-es érték is toxikus, míg a toleránsabb halfajok (pl. ezüst kárász, ponty) elviselik a magasabb koncentrációt is. Ammóniamérgezésre elsősorban a Duna-Tisza közén és a </w:t>
      </w:r>
      <w:proofErr w:type="spellStart"/>
      <w:r>
        <w:t>tiszántúlon</w:t>
      </w:r>
      <w:proofErr w:type="spellEnd"/>
      <w:r>
        <w:t xml:space="preserve"> a meszes-szódás talajon létesített tavakban lehet számítani, mert ezekben nyaranta a víz pH-ja 8,5-10 között ingadozik. Az ammónia fehérjetartalmú szerves anyagok és a karbamid bomlásakor keletkezik, de olykor-olykor előfordulhat, hogy </w:t>
      </w:r>
      <w:proofErr w:type="spellStart"/>
      <w:r>
        <w:t>szennyvizzel</w:t>
      </w:r>
      <w:proofErr w:type="spellEnd"/>
      <w:r>
        <w:t xml:space="preserve"> vagy a mezőgazdasági területekről származó csapadékvízzel jut be. A szabad ammónia 0,2 mg/liter töménységben még nem káros, 0,2-0,5 mg/liter mennyiségben rövidebb-hosszabb idő alatt már mérgezést okoz, 0,5 mg/liter fölött gyorsan kialakuló tömeges elhullást idéz elő. Az ammónia ideg méreg. A halak nyugtalanok, görcsök közepette úszkálnak a víz felszínén, elhullásukkor a száj és a kopoltyúfedő nyitott, a kopoltyúkból rendszerint vér szivárog.</w:t>
      </w:r>
    </w:p>
    <w:p w:rsidR="00C94082" w:rsidRDefault="00C94082" w:rsidP="00C94082">
      <w:pPr>
        <w:spacing w:line="360" w:lineRule="auto"/>
      </w:pPr>
    </w:p>
    <w:p w:rsidR="00961A87" w:rsidRDefault="00961A87" w:rsidP="00C94082">
      <w:pPr>
        <w:spacing w:line="360" w:lineRule="auto"/>
      </w:pPr>
    </w:p>
    <w:p w:rsidR="00961A87" w:rsidRDefault="00961A87" w:rsidP="00C94082">
      <w:pPr>
        <w:spacing w:line="360" w:lineRule="auto"/>
      </w:pPr>
    </w:p>
    <w:p w:rsidR="00A55991" w:rsidRPr="00C94082" w:rsidRDefault="00A55991" w:rsidP="00C94082">
      <w:pPr>
        <w:spacing w:line="360" w:lineRule="auto"/>
        <w:rPr>
          <w:b/>
        </w:rPr>
      </w:pPr>
      <w:r w:rsidRPr="00C94082">
        <w:rPr>
          <w:b/>
        </w:rPr>
        <w:lastRenderedPageBreak/>
        <w:t>Ammónium-nitrogén</w:t>
      </w:r>
    </w:p>
    <w:p w:rsidR="00C94082" w:rsidRPr="00770AB6" w:rsidRDefault="00C94082" w:rsidP="00A55991">
      <w:pPr>
        <w:spacing w:line="360" w:lineRule="auto"/>
        <w:ind w:left="851"/>
        <w:rPr>
          <w:u w:val="single"/>
        </w:rPr>
      </w:pPr>
    </w:p>
    <w:p w:rsidR="00A55991" w:rsidRDefault="00A55991" w:rsidP="00A55991">
      <w:pPr>
        <w:spacing w:after="120" w:line="360" w:lineRule="auto"/>
        <w:jc w:val="both"/>
      </w:pPr>
      <w:r>
        <w:t xml:space="preserve">Az ammóniumion és ammónium-nitrogén kifejezés ugyanazt a fogalmat takarja, az ionos forma általában a vízügyi gyakorlatban, a nitrogénben való kifejezést pedig inkább a </w:t>
      </w:r>
      <w:proofErr w:type="spellStart"/>
      <w:r>
        <w:t>tápanyagszámítási</w:t>
      </w:r>
      <w:proofErr w:type="spellEnd"/>
      <w:r>
        <w:t xml:space="preserve"> és a nitrogénformák egymás közötti átalakulási vizsgálatának gyakorlatában alkalmazzák. Ennek szintje a mintában 0,</w:t>
      </w:r>
      <w:r w:rsidR="00961A87">
        <w:t>55</w:t>
      </w:r>
      <w:r>
        <w:t>9 mg/l, míg megengedett értéke 2 mg/l.</w:t>
      </w:r>
    </w:p>
    <w:p w:rsidR="00A55991" w:rsidRDefault="00A55991" w:rsidP="00A55991">
      <w:pPr>
        <w:spacing w:line="360" w:lineRule="auto"/>
        <w:jc w:val="both"/>
      </w:pPr>
      <w:r>
        <w:t>Az ammónium-nitrogén értékére a nitrogéntartalmak kiszámításához, az összes szervetlen és összes nitrogén értékének meghatározásához van szükség.</w:t>
      </w:r>
    </w:p>
    <w:p w:rsidR="00A55991" w:rsidRPr="00E04FA0" w:rsidRDefault="00A55991" w:rsidP="00A55991">
      <w:pPr>
        <w:spacing w:line="360" w:lineRule="auto"/>
        <w:jc w:val="both"/>
      </w:pPr>
    </w:p>
    <w:p w:rsidR="00A55991" w:rsidRPr="00C94082" w:rsidRDefault="00A55991" w:rsidP="00C94082">
      <w:pPr>
        <w:spacing w:line="360" w:lineRule="auto"/>
        <w:rPr>
          <w:b/>
        </w:rPr>
      </w:pPr>
      <w:r w:rsidRPr="00C94082">
        <w:rPr>
          <w:b/>
        </w:rPr>
        <w:t>Nitrition</w:t>
      </w:r>
    </w:p>
    <w:p w:rsidR="00C94082" w:rsidRPr="00770AB6" w:rsidRDefault="00C94082" w:rsidP="00C94082">
      <w:pPr>
        <w:spacing w:line="360" w:lineRule="auto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>
        <w:t>A nitrition (NO</w:t>
      </w:r>
      <w:r w:rsidRPr="00AF5B39">
        <w:rPr>
          <w:sz w:val="20"/>
          <w:szCs w:val="20"/>
          <w:vertAlign w:val="subscript"/>
        </w:rPr>
        <w:t>2</w:t>
      </w:r>
      <w:r>
        <w:rPr>
          <w:sz w:val="20"/>
          <w:szCs w:val="20"/>
          <w:vertAlign w:val="superscript"/>
        </w:rPr>
        <w:t>-</w:t>
      </w:r>
      <w:r>
        <w:t>, vagy</w:t>
      </w:r>
      <w:r w:rsidRPr="00DC3FCA">
        <w:t xml:space="preserve"> </w:t>
      </w:r>
      <w:r>
        <w:t>NO</w:t>
      </w:r>
      <w:r w:rsidRPr="00AF5B39">
        <w:rPr>
          <w:sz w:val="20"/>
          <w:szCs w:val="20"/>
          <w:vertAlign w:val="subscript"/>
        </w:rPr>
        <w:t>2</w:t>
      </w:r>
      <w:r>
        <w:t xml:space="preserve">-N) a </w:t>
      </w:r>
      <w:proofErr w:type="spellStart"/>
      <w:r>
        <w:t>salétromossav</w:t>
      </w:r>
      <w:proofErr w:type="spellEnd"/>
      <w:r>
        <w:t xml:space="preserve"> (HNO</w:t>
      </w:r>
      <w:r w:rsidRPr="00AF5B39">
        <w:rPr>
          <w:sz w:val="20"/>
          <w:szCs w:val="20"/>
          <w:vertAlign w:val="subscript"/>
        </w:rPr>
        <w:t>2</w:t>
      </w:r>
      <w:r>
        <w:t xml:space="preserve">) </w:t>
      </w:r>
      <w:proofErr w:type="spellStart"/>
      <w:r>
        <w:t>savanionja</w:t>
      </w:r>
      <w:proofErr w:type="spellEnd"/>
      <w:r>
        <w:t>. Kémiai szempontból labilis, aerob körülmények között keletkezik és nitrifikációval nitráttá alakul (</w:t>
      </w:r>
      <w:r w:rsidRPr="00AD6DCC">
        <w:t>NH</w:t>
      </w:r>
      <w:r w:rsidRPr="00AD6DCC">
        <w:rPr>
          <w:sz w:val="20"/>
          <w:szCs w:val="20"/>
          <w:vertAlign w:val="subscript"/>
        </w:rPr>
        <w:t>4</w:t>
      </w:r>
      <w:r>
        <w:t xml:space="preserve"> →NO</w:t>
      </w:r>
      <w:r w:rsidRPr="006604DC">
        <w:rPr>
          <w:sz w:val="20"/>
          <w:szCs w:val="20"/>
          <w:vertAlign w:val="subscript"/>
        </w:rPr>
        <w:t>2</w:t>
      </w:r>
      <w:r>
        <w:t xml:space="preserve"> →NO</w:t>
      </w:r>
      <w:r w:rsidRPr="003065AC">
        <w:rPr>
          <w:sz w:val="20"/>
          <w:szCs w:val="20"/>
          <w:vertAlign w:val="subscript"/>
        </w:rPr>
        <w:t>3</w:t>
      </w:r>
      <w:r>
        <w:t>), amivel oxigént von el a környezetéből. M</w:t>
      </w:r>
      <w:r w:rsidRPr="00E04FA0">
        <w:t>egengedett határértéke ivóvíz esetében 0,5 mg</w:t>
      </w:r>
      <w:r>
        <w:t>/l.</w:t>
      </w:r>
    </w:p>
    <w:p w:rsidR="00A55991" w:rsidRDefault="00A55991" w:rsidP="00A55991">
      <w:pPr>
        <w:spacing w:line="360" w:lineRule="auto"/>
        <w:jc w:val="both"/>
      </w:pPr>
      <w:r>
        <w:t>A nitrition mennyisége 0,</w:t>
      </w:r>
      <w:r w:rsidR="00961A87">
        <w:t>1</w:t>
      </w:r>
      <w:r>
        <w:t>6</w:t>
      </w:r>
      <w:r w:rsidR="00961A87">
        <w:t>7</w:t>
      </w:r>
      <w:r>
        <w:t xml:space="preserve"> mg/l a mintában, így látható, hogy a mért érték a megengedett alatt van, így ez a tényező nem okozhat gondot a tóban. Általában </w:t>
      </w:r>
      <w:proofErr w:type="spellStart"/>
      <w:r>
        <w:t>nitrifikáló</w:t>
      </w:r>
      <w:proofErr w:type="spellEnd"/>
      <w:r>
        <w:t xml:space="preserve"> baktériumok termelik az ammónia oxidációja során, vagy a befolyó vízzel kerül be a víztérbe, vagy a mélyben lejátszódó bomlásból származik. 3 mg/l-es érték fölé emelkedése idegen szerves szennyezésre utal, míg 1,5 mg/l fölé emelkedésekor okozhat mérgezést a halaknál. Jelenléte a vízben a </w:t>
      </w:r>
      <w:proofErr w:type="spellStart"/>
      <w:r>
        <w:t>szervesanyag</w:t>
      </w:r>
      <w:proofErr w:type="spellEnd"/>
      <w:r>
        <w:t xml:space="preserve"> bomlás előrehaladott állapotát jelzi.</w:t>
      </w:r>
    </w:p>
    <w:p w:rsidR="00A55991" w:rsidRPr="00E04FA0" w:rsidRDefault="00A55991" w:rsidP="00A55991">
      <w:pPr>
        <w:spacing w:line="360" w:lineRule="auto"/>
        <w:jc w:val="both"/>
      </w:pPr>
    </w:p>
    <w:p w:rsidR="00A55991" w:rsidRPr="00C94082" w:rsidRDefault="00A55991" w:rsidP="00C94082">
      <w:pPr>
        <w:spacing w:line="360" w:lineRule="auto"/>
        <w:rPr>
          <w:b/>
        </w:rPr>
      </w:pPr>
      <w:r w:rsidRPr="00C94082">
        <w:rPr>
          <w:b/>
        </w:rPr>
        <w:t>Nitrit-nitrogén</w:t>
      </w:r>
    </w:p>
    <w:p w:rsidR="00C94082" w:rsidRPr="00770AB6" w:rsidRDefault="00C94082" w:rsidP="00C94082">
      <w:pPr>
        <w:spacing w:line="360" w:lineRule="auto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>
        <w:t>Határértéke</w:t>
      </w:r>
      <w:r w:rsidRPr="00E04FA0">
        <w:t xml:space="preserve"> 0,10 mg/</w:t>
      </w:r>
      <w:r>
        <w:t>l, meghatározásának célja az ammóniumion-nitrogénnél leírtakkal azonos.</w:t>
      </w:r>
      <w:r w:rsidR="00961A87">
        <w:t xml:space="preserve"> Számított értéke 0,051 mg/l.</w:t>
      </w:r>
    </w:p>
    <w:p w:rsidR="00C94082" w:rsidRDefault="00C94082" w:rsidP="00A55991">
      <w:pPr>
        <w:spacing w:line="360" w:lineRule="auto"/>
        <w:jc w:val="both"/>
        <w:rPr>
          <w:b/>
        </w:rPr>
      </w:pPr>
    </w:p>
    <w:p w:rsidR="00A55991" w:rsidRPr="00C94082" w:rsidRDefault="00A55991" w:rsidP="00C94082">
      <w:pPr>
        <w:spacing w:line="360" w:lineRule="auto"/>
        <w:rPr>
          <w:b/>
        </w:rPr>
      </w:pPr>
      <w:proofErr w:type="spellStart"/>
      <w:r w:rsidRPr="00C94082">
        <w:rPr>
          <w:b/>
        </w:rPr>
        <w:t>Nitrátion</w:t>
      </w:r>
      <w:proofErr w:type="spellEnd"/>
    </w:p>
    <w:p w:rsidR="00C94082" w:rsidRPr="00770AB6" w:rsidRDefault="00C94082" w:rsidP="00C94082">
      <w:pPr>
        <w:spacing w:line="360" w:lineRule="auto"/>
        <w:rPr>
          <w:u w:val="single"/>
        </w:rPr>
      </w:pPr>
    </w:p>
    <w:p w:rsidR="00A55991" w:rsidRDefault="00A55991" w:rsidP="00A55991">
      <w:pPr>
        <w:spacing w:after="120" w:line="360" w:lineRule="auto"/>
        <w:jc w:val="both"/>
      </w:pPr>
      <w:r>
        <w:t xml:space="preserve">A </w:t>
      </w:r>
      <w:proofErr w:type="spellStart"/>
      <w:r>
        <w:t>nitrát</w:t>
      </w:r>
      <w:r w:rsidRPr="002C5642">
        <w:t>ion</w:t>
      </w:r>
      <w:proofErr w:type="spellEnd"/>
      <w:r w:rsidRPr="002C5642">
        <w:t xml:space="preserve"> (NO</w:t>
      </w:r>
      <w:r w:rsidRPr="002C5642">
        <w:rPr>
          <w:sz w:val="20"/>
          <w:szCs w:val="20"/>
          <w:vertAlign w:val="subscript"/>
        </w:rPr>
        <w:t>3</w:t>
      </w:r>
      <w:r w:rsidRPr="002C5642">
        <w:rPr>
          <w:sz w:val="20"/>
          <w:szCs w:val="20"/>
          <w:vertAlign w:val="superscript"/>
        </w:rPr>
        <w:t>-</w:t>
      </w:r>
      <w:r w:rsidRPr="002C5642">
        <w:t>, vagy</w:t>
      </w:r>
      <w:r w:rsidRPr="00DC3FCA">
        <w:t xml:space="preserve"> </w:t>
      </w:r>
      <w:r w:rsidRPr="002C5642">
        <w:t>NO</w:t>
      </w:r>
      <w:r w:rsidRPr="002C5642">
        <w:rPr>
          <w:sz w:val="20"/>
          <w:szCs w:val="20"/>
          <w:vertAlign w:val="subscript"/>
        </w:rPr>
        <w:t>3</w:t>
      </w:r>
      <w:r w:rsidRPr="002C5642">
        <w:t>-N) a salétromsav (HNO</w:t>
      </w:r>
      <w:r w:rsidRPr="002C5642">
        <w:rPr>
          <w:sz w:val="20"/>
          <w:szCs w:val="20"/>
          <w:vertAlign w:val="subscript"/>
        </w:rPr>
        <w:t>3</w:t>
      </w:r>
      <w:r w:rsidRPr="002C5642">
        <w:t xml:space="preserve">) </w:t>
      </w:r>
      <w:proofErr w:type="spellStart"/>
      <w:r w:rsidRPr="002C5642">
        <w:t>savanionja</w:t>
      </w:r>
      <w:proofErr w:type="spellEnd"/>
      <w:r w:rsidRPr="002C5642">
        <w:t xml:space="preserve">. A növények számára tápanyagul szolgál, ezért a vizek </w:t>
      </w:r>
      <w:proofErr w:type="spellStart"/>
      <w:r w:rsidRPr="002C5642">
        <w:t>eutrofizálódását</w:t>
      </w:r>
      <w:proofErr w:type="spellEnd"/>
      <w:r w:rsidRPr="002C5642">
        <w:t xml:space="preserve"> okozza. </w:t>
      </w:r>
      <w:r>
        <w:t>Általában m</w:t>
      </w:r>
      <w:r w:rsidRPr="002C5642">
        <w:t>űtrágyázott mezőgazdasági területekről kerül a vízbe, nagyobb koncentráció</w:t>
      </w:r>
      <w:r>
        <w:t>ja</w:t>
      </w:r>
      <w:r w:rsidRPr="002C5642">
        <w:t xml:space="preserve"> </w:t>
      </w:r>
      <w:r>
        <w:t xml:space="preserve">egyes területeken </w:t>
      </w:r>
      <w:r w:rsidRPr="002C5642">
        <w:t>a felszín alatti vizek jellemző</w:t>
      </w:r>
      <w:r>
        <w:t>je</w:t>
      </w:r>
      <w:r w:rsidRPr="002C5642">
        <w:t>. Aerob körülmények között stabil</w:t>
      </w:r>
      <w:r>
        <w:t xml:space="preserve"> vegyület. </w:t>
      </w:r>
      <w:r w:rsidRPr="002C5642">
        <w:t xml:space="preserve">Eredete lehet antropogén, </w:t>
      </w:r>
      <w:r w:rsidRPr="00E04FA0">
        <w:lastRenderedPageBreak/>
        <w:t>vagy a helyben lejátszódó bomlás végterméke a nitrifikáció során. Nagy mennyisége oxigénben dús környezetet jelez, míg kismértékű jelenléte az algák élénk nitrogén felvételét jelzi.</w:t>
      </w:r>
      <w:r w:rsidRPr="00E06677">
        <w:t xml:space="preserve"> </w:t>
      </w:r>
      <w:r>
        <w:t>Esetünkben részben ez utóbbi okozhatja a mért alacsony értékeket. Gyakorlatilag a növények számára az egyik legkönnyebben felvehető nitrogénforma az ammóniummal és a nitrittel együtt.</w:t>
      </w:r>
      <w:r w:rsidRPr="00D96B26">
        <w:t xml:space="preserve"> </w:t>
      </w:r>
      <w:r>
        <w:t>Különbség közöttük az, hogy míg a nitrit és nitrát a növényi szervezetek számára könnyebben felvehető tápanyagforrás, addig az ammónium már nehezebben hasznosítható és annak is egy része szabadammónia formájában van jelen, mely toxikus a halakra, és nem felvehető a növények számára.</w:t>
      </w:r>
    </w:p>
    <w:p w:rsidR="00A55991" w:rsidRDefault="00961A87" w:rsidP="00A55991">
      <w:pPr>
        <w:spacing w:line="360" w:lineRule="auto"/>
        <w:jc w:val="both"/>
      </w:pPr>
      <w:r>
        <w:t>Mért mennyisége 0,515</w:t>
      </w:r>
      <w:r w:rsidR="00A55991">
        <w:t xml:space="preserve"> mg/l, míg határértéke 50 mg/l, így a nitráthoz hasonlóan nem jelent gondot a hasznosítás során. Megengedett határértéke ivóvízben 40 mg/l.</w:t>
      </w:r>
    </w:p>
    <w:p w:rsidR="00C94082" w:rsidRDefault="00C94082" w:rsidP="00A55991">
      <w:pPr>
        <w:spacing w:line="360" w:lineRule="auto"/>
        <w:jc w:val="both"/>
      </w:pPr>
    </w:p>
    <w:p w:rsidR="00A55991" w:rsidRPr="00C94082" w:rsidRDefault="00A55991" w:rsidP="00C94082">
      <w:pPr>
        <w:spacing w:line="360" w:lineRule="auto"/>
        <w:rPr>
          <w:b/>
        </w:rPr>
      </w:pPr>
      <w:r w:rsidRPr="00C94082">
        <w:rPr>
          <w:b/>
        </w:rPr>
        <w:t>Nitrát-nitrogén</w:t>
      </w:r>
    </w:p>
    <w:p w:rsidR="00C94082" w:rsidRDefault="00C94082" w:rsidP="00A55991">
      <w:pPr>
        <w:spacing w:line="360" w:lineRule="auto"/>
        <w:ind w:left="851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 w:rsidRPr="00E04FA0">
        <w:t xml:space="preserve">Mennyisége a </w:t>
      </w:r>
      <w:proofErr w:type="spellStart"/>
      <w:r w:rsidRPr="00E04FA0">
        <w:t>nitrátionban</w:t>
      </w:r>
      <w:proofErr w:type="spellEnd"/>
      <w:r w:rsidRPr="00E04FA0">
        <w:t xml:space="preserve"> található tiszta nitrogén mennyiségét jelenti, amely </w:t>
      </w:r>
      <w:r>
        <w:t>esetünkben 0,1</w:t>
      </w:r>
      <w:r w:rsidR="00961A87">
        <w:t>16</w:t>
      </w:r>
      <w:r>
        <w:t xml:space="preserve"> </w:t>
      </w:r>
      <w:r w:rsidRPr="00E04FA0">
        <w:t>mg/</w:t>
      </w:r>
      <w:r>
        <w:t>l</w:t>
      </w:r>
      <w:r w:rsidRPr="00E04FA0">
        <w:t>, míg megengedett értéke 10 mg/</w:t>
      </w:r>
      <w:r>
        <w:t>l</w:t>
      </w:r>
      <w:r w:rsidRPr="00E04FA0">
        <w:t>. M</w:t>
      </w:r>
      <w:r>
        <w:t>eghatározásának célja az ammóniumion-nitrogénnél leírtakkal azonos.</w:t>
      </w:r>
    </w:p>
    <w:p w:rsidR="00A55991" w:rsidRPr="00770AB6" w:rsidRDefault="00A55991" w:rsidP="00A55991">
      <w:pPr>
        <w:spacing w:line="360" w:lineRule="auto"/>
        <w:jc w:val="both"/>
        <w:rPr>
          <w:u w:val="single"/>
        </w:rPr>
      </w:pPr>
    </w:p>
    <w:p w:rsidR="00A55991" w:rsidRPr="00C94082" w:rsidRDefault="00A55991" w:rsidP="00C94082">
      <w:pPr>
        <w:spacing w:line="360" w:lineRule="auto"/>
        <w:rPr>
          <w:b/>
        </w:rPr>
      </w:pPr>
      <w:r w:rsidRPr="00C94082">
        <w:rPr>
          <w:b/>
        </w:rPr>
        <w:t>Összes szervetlen nitrogén</w:t>
      </w:r>
    </w:p>
    <w:p w:rsidR="00C94082" w:rsidRPr="00770AB6" w:rsidRDefault="00C94082" w:rsidP="00A55991">
      <w:pPr>
        <w:spacing w:line="360" w:lineRule="auto"/>
        <w:ind w:left="851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 w:rsidRPr="00E04FA0">
        <w:t xml:space="preserve">Az összes szervetlen nitrogén az előző három nitrogénforma </w:t>
      </w:r>
      <w:r>
        <w:t xml:space="preserve">elemi nitrogéntartalmának </w:t>
      </w:r>
      <w:r w:rsidRPr="00E04FA0">
        <w:t>összege, amely az algák számára felvehető összes ásványi ni</w:t>
      </w:r>
      <w:r>
        <w:t>trogén tartalmat jelenti. Értékét</w:t>
      </w:r>
      <w:r w:rsidRPr="00E04FA0">
        <w:t xml:space="preserve"> a mintában </w:t>
      </w:r>
      <w:r>
        <w:t xml:space="preserve">az ammóniumion nitrogénje határozza meg. Viszonylag magas értéke az alacsony szerves nitrogén értékével együtt előre vetíti egy nyári algadúsulás, esetleg virágzás lehetőségét. </w:t>
      </w:r>
      <w:r w:rsidRPr="00E04FA0">
        <w:t xml:space="preserve">Az ásványi nitrogén értéke </w:t>
      </w:r>
      <w:r>
        <w:t>trágyázott halastavakban általában 2 mg/l.</w:t>
      </w:r>
    </w:p>
    <w:p w:rsidR="00A55991" w:rsidRDefault="00A55991" w:rsidP="00A55991">
      <w:pPr>
        <w:spacing w:line="360" w:lineRule="auto"/>
        <w:jc w:val="both"/>
      </w:pPr>
      <w:r w:rsidRPr="009D2190">
        <w:t>Esetünkben érték</w:t>
      </w:r>
      <w:r>
        <w:t>e 0,</w:t>
      </w:r>
      <w:r w:rsidR="00961A87">
        <w:t>726</w:t>
      </w:r>
      <w:r>
        <w:t xml:space="preserve"> mg/l, ami</w:t>
      </w:r>
      <w:r w:rsidRPr="009D2190">
        <w:t xml:space="preserve"> azt jelenti, hogy a nitrogén szabad, még felvehető mennyisége rendelkezésre áll</w:t>
      </w:r>
      <w:r>
        <w:t>ó</w:t>
      </w:r>
      <w:r w:rsidRPr="009D2190">
        <w:t xml:space="preserve"> tartalék tápanyag </w:t>
      </w:r>
      <w:r>
        <w:t xml:space="preserve">az </w:t>
      </w:r>
      <w:r w:rsidRPr="009D2190">
        <w:t>algák képződéséhez</w:t>
      </w:r>
      <w:r>
        <w:t>, azaz jelenleg kevés a zöld alga a vízben.</w:t>
      </w:r>
    </w:p>
    <w:p w:rsidR="00C94082" w:rsidRDefault="00C94082" w:rsidP="00C94082">
      <w:pPr>
        <w:spacing w:line="360" w:lineRule="auto"/>
      </w:pPr>
    </w:p>
    <w:p w:rsidR="00A55991" w:rsidRPr="00C94082" w:rsidRDefault="00A55991" w:rsidP="00C94082">
      <w:pPr>
        <w:spacing w:line="360" w:lineRule="auto"/>
        <w:rPr>
          <w:b/>
        </w:rPr>
      </w:pPr>
      <w:r w:rsidRPr="00C94082">
        <w:rPr>
          <w:b/>
        </w:rPr>
        <w:t>Szerves nitrogén</w:t>
      </w:r>
    </w:p>
    <w:p w:rsidR="00C94082" w:rsidRPr="00770AB6" w:rsidRDefault="00C94082" w:rsidP="00A55991">
      <w:pPr>
        <w:spacing w:line="360" w:lineRule="auto"/>
        <w:ind w:left="851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 w:rsidRPr="00E04FA0">
        <w:t>Értéke az összes mért nitrogén és a szervetlen vagy ásványi nitrogén mennyiségének</w:t>
      </w:r>
      <w:r>
        <w:t xml:space="preserve"> különbségéből számítható ki. </w:t>
      </w:r>
      <w:r w:rsidR="00961A87">
        <w:t>Mennyisége a mintában</w:t>
      </w:r>
      <w:r>
        <w:t xml:space="preserve"> kisebb, mint 1,0 mg/l. A</w:t>
      </w:r>
      <w:r w:rsidRPr="00E04FA0">
        <w:t xml:space="preserve"> szerves vegyületekben lévő nitrogén mennyisége </w:t>
      </w:r>
      <w:r>
        <w:t xml:space="preserve">jól követi a nitrit- és a </w:t>
      </w:r>
      <w:proofErr w:type="spellStart"/>
      <w:r>
        <w:t>nitrátion</w:t>
      </w:r>
      <w:proofErr w:type="spellEnd"/>
      <w:r>
        <w:t xml:space="preserve"> mennyiségek, azaz a könnyen felvehető nitrogén tápanyag mennyiségének változását. A szerves formában kötött </w:t>
      </w:r>
      <w:r>
        <w:lastRenderedPageBreak/>
        <w:t>nitrogént esetünkben elsősorban a zöldalgák nitrogéntartalmát jelenti, melyek száma minden esetben nitrogén limitált, azaz szaporodásukat és állománynagyságukat a rendelkezésre álló felvehető nitrogén határozza meg. Értéke azt mutatja, hogy jelenleg zöldalga csak a felszíni víztérben található.</w:t>
      </w:r>
    </w:p>
    <w:p w:rsidR="00A55991" w:rsidRDefault="00A55991" w:rsidP="00A55991">
      <w:pPr>
        <w:spacing w:line="360" w:lineRule="auto"/>
        <w:jc w:val="both"/>
      </w:pPr>
    </w:p>
    <w:p w:rsidR="00A55991" w:rsidRPr="00C94082" w:rsidRDefault="00A55991" w:rsidP="00C94082">
      <w:pPr>
        <w:spacing w:line="360" w:lineRule="auto"/>
        <w:jc w:val="both"/>
        <w:rPr>
          <w:b/>
        </w:rPr>
      </w:pPr>
      <w:r w:rsidRPr="00C94082">
        <w:rPr>
          <w:b/>
        </w:rPr>
        <w:t>Összes nitrogén</w:t>
      </w:r>
    </w:p>
    <w:p w:rsidR="00C94082" w:rsidRPr="00BC483F" w:rsidRDefault="00C94082" w:rsidP="00C94082">
      <w:pPr>
        <w:spacing w:line="360" w:lineRule="auto"/>
        <w:jc w:val="both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>
        <w:t>Mennyisége az összes szervetlen és az összes szerves nitrogén összege.</w:t>
      </w:r>
      <w:r w:rsidR="00961A87">
        <w:t xml:space="preserve"> Értéke a mintában kisebb, mint 1,0 mg/l.</w:t>
      </w:r>
    </w:p>
    <w:p w:rsidR="00C94082" w:rsidRDefault="00C94082" w:rsidP="00C94082">
      <w:pPr>
        <w:spacing w:line="360" w:lineRule="auto"/>
      </w:pPr>
    </w:p>
    <w:p w:rsidR="00A55991" w:rsidRPr="00C94082" w:rsidRDefault="00A55991" w:rsidP="00C94082">
      <w:pPr>
        <w:spacing w:line="360" w:lineRule="auto"/>
        <w:rPr>
          <w:b/>
        </w:rPr>
      </w:pPr>
      <w:proofErr w:type="spellStart"/>
      <w:r w:rsidRPr="00C94082">
        <w:rPr>
          <w:b/>
        </w:rPr>
        <w:t>Ortofoszfátion</w:t>
      </w:r>
      <w:proofErr w:type="spellEnd"/>
    </w:p>
    <w:p w:rsidR="00C94082" w:rsidRPr="00770AB6" w:rsidRDefault="00C94082" w:rsidP="00A55991">
      <w:pPr>
        <w:spacing w:line="360" w:lineRule="auto"/>
        <w:ind w:left="851"/>
        <w:rPr>
          <w:u w:val="single"/>
        </w:rPr>
      </w:pPr>
    </w:p>
    <w:p w:rsidR="00A55991" w:rsidRDefault="00A55991" w:rsidP="00A55991">
      <w:pPr>
        <w:spacing w:line="360" w:lineRule="auto"/>
        <w:jc w:val="both"/>
      </w:pPr>
      <w:r>
        <w:t xml:space="preserve">Az </w:t>
      </w:r>
      <w:proofErr w:type="spellStart"/>
      <w:r>
        <w:t>o</w:t>
      </w:r>
      <w:r w:rsidRPr="00E0438B">
        <w:t>rtofoszfát</w:t>
      </w:r>
      <w:r>
        <w:t>ok</w:t>
      </w:r>
      <w:proofErr w:type="spellEnd"/>
      <w:r w:rsidRPr="00E0438B">
        <w:t xml:space="preserve"> </w:t>
      </w:r>
      <w:proofErr w:type="gramStart"/>
      <w:r w:rsidRPr="00E0438B">
        <w:t>( PO</w:t>
      </w:r>
      <w:r w:rsidRPr="00E0438B">
        <w:rPr>
          <w:sz w:val="20"/>
          <w:szCs w:val="20"/>
          <w:vertAlign w:val="subscript"/>
        </w:rPr>
        <w:t>4</w:t>
      </w:r>
      <w:r w:rsidRPr="00E0438B">
        <w:rPr>
          <w:sz w:val="20"/>
          <w:szCs w:val="20"/>
          <w:vertAlign w:val="superscript"/>
        </w:rPr>
        <w:t>3-</w:t>
      </w:r>
      <w:r w:rsidRPr="00E0438B">
        <w:t>-P</w:t>
      </w:r>
      <w:proofErr w:type="gramEnd"/>
      <w:r w:rsidRPr="00E0438B">
        <w:t>, vagy PO</w:t>
      </w:r>
      <w:r w:rsidRPr="00E0438B">
        <w:rPr>
          <w:sz w:val="20"/>
          <w:szCs w:val="20"/>
          <w:vertAlign w:val="subscript"/>
        </w:rPr>
        <w:t>4</w:t>
      </w:r>
      <w:r w:rsidRPr="00E0438B">
        <w:rPr>
          <w:sz w:val="20"/>
          <w:szCs w:val="20"/>
          <w:vertAlign w:val="superscript"/>
        </w:rPr>
        <w:t>3-</w:t>
      </w:r>
      <w:r>
        <w:t>) a foszforsavak sói.</w:t>
      </w:r>
      <w:r w:rsidRPr="00E0438B">
        <w:t xml:space="preserve"> </w:t>
      </w:r>
      <w:r>
        <w:t>V</w:t>
      </w:r>
      <w:r w:rsidRPr="00E0438B">
        <w:t>izes oldataib</w:t>
      </w:r>
      <w:r>
        <w:t>an előforduló formái az</w:t>
      </w:r>
      <w:r w:rsidRPr="00E0438B">
        <w:t xml:space="preserve"> </w:t>
      </w:r>
      <w:proofErr w:type="spellStart"/>
      <w:r w:rsidRPr="00E0438B">
        <w:t>ortofoszfátion</w:t>
      </w:r>
      <w:proofErr w:type="spellEnd"/>
      <w:r w:rsidRPr="00E0438B">
        <w:t xml:space="preserve"> </w:t>
      </w:r>
      <w:proofErr w:type="gramStart"/>
      <w:r>
        <w:t>(</w:t>
      </w:r>
      <w:r w:rsidRPr="00E0438B">
        <w:t xml:space="preserve"> PO</w:t>
      </w:r>
      <w:r w:rsidRPr="00E0438B">
        <w:rPr>
          <w:sz w:val="20"/>
          <w:szCs w:val="20"/>
          <w:vertAlign w:val="subscript"/>
        </w:rPr>
        <w:t>4</w:t>
      </w:r>
      <w:r w:rsidRPr="00E0438B">
        <w:rPr>
          <w:sz w:val="20"/>
          <w:szCs w:val="20"/>
          <w:vertAlign w:val="superscript"/>
        </w:rPr>
        <w:t>3-</w:t>
      </w:r>
      <w:proofErr w:type="gramEnd"/>
      <w:r>
        <w:t xml:space="preserve"> )</w:t>
      </w:r>
      <w:r w:rsidRPr="00E0438B">
        <w:t>,</w:t>
      </w:r>
      <w:r>
        <w:t xml:space="preserve"> a</w:t>
      </w:r>
      <w:r w:rsidRPr="00E0438B">
        <w:t xml:space="preserve"> </w:t>
      </w:r>
      <w:proofErr w:type="spellStart"/>
      <w:r w:rsidRPr="00E0438B">
        <w:t>polifoszfát</w:t>
      </w:r>
      <w:proofErr w:type="spellEnd"/>
      <w:r w:rsidRPr="00E0438B">
        <w:t xml:space="preserve"> és a szerves foszfát. A bioszférában legnagyobb részt oxidált </w:t>
      </w:r>
      <w:proofErr w:type="spellStart"/>
      <w:r w:rsidRPr="00E0438B">
        <w:t>ortofoszfátionok</w:t>
      </w:r>
      <w:proofErr w:type="spellEnd"/>
      <w:r w:rsidRPr="00E0438B">
        <w:t xml:space="preserve"> vannak jelen. A természetes vizekben koncentrációja </w:t>
      </w:r>
      <w:r>
        <w:t>általában 0,1 mg/l</w:t>
      </w:r>
      <w:r w:rsidRPr="00E0438B">
        <w:t xml:space="preserve"> nagyságrendű. Ezt meghaladó foszfáttartalom a házi és ipari szennyvizekben, vagy a mezőgazdasági vízhasznosítás után fordul elő. </w:t>
      </w:r>
      <w:r>
        <w:t>Maximális értéke 3 mg/l</w:t>
      </w:r>
      <w:r w:rsidRPr="00E04FA0">
        <w:t xml:space="preserve">, </w:t>
      </w:r>
      <w:r>
        <w:t xml:space="preserve">trágyázott </w:t>
      </w:r>
      <w:r w:rsidRPr="00E04FA0">
        <w:t xml:space="preserve">halastavakban általában 0,2 </w:t>
      </w:r>
      <w:r>
        <w:t>mg/l-es mennyiségben található</w:t>
      </w:r>
      <w:r w:rsidRPr="00E04FA0">
        <w:t xml:space="preserve">. A mintában </w:t>
      </w:r>
      <w:r>
        <w:t xml:space="preserve">ezzel szemben </w:t>
      </w:r>
      <w:r w:rsidR="00961A87">
        <w:t xml:space="preserve">kevesebb, mint </w:t>
      </w:r>
      <w:r>
        <w:t>0,1</w:t>
      </w:r>
      <w:r w:rsidR="00961A87">
        <w:t>53</w:t>
      </w:r>
      <w:r>
        <w:t xml:space="preserve"> </w:t>
      </w:r>
      <w:r w:rsidRPr="00E04FA0">
        <w:t>mg/</w:t>
      </w:r>
      <w:r>
        <w:t>l</w:t>
      </w:r>
      <w:r w:rsidRPr="00E04FA0">
        <w:t xml:space="preserve"> mennyiség </w:t>
      </w:r>
      <w:r>
        <w:t>mutatkozott.</w:t>
      </w:r>
    </w:p>
    <w:p w:rsidR="00A55991" w:rsidRDefault="00A55991" w:rsidP="00A55991">
      <w:pPr>
        <w:spacing w:line="360" w:lineRule="auto"/>
        <w:jc w:val="both"/>
      </w:pPr>
      <w:r>
        <w:t xml:space="preserve">A foszfor esetében a problémát két alga faj okozza, úgymint a zöld és a zöld-kék algák. A zöldalga mennyiségét minden esetben a nitrogén mennyisége limitálja, azaz ha nincs felvehető szabad ásványi nitrogén a vízben vagy csak korlátozott mennyiségben a zöldalgák szaporodása korlátozott lesz, nem lesznek képesek vízvirágzást és végső soron hajnali oxigénhiányt okozni. Ezzel szemben a zöld-kék algák mennyiségét a foszfor tartalom limitálja, mivel ezek az algafajok a pillangósvirágú növényekhez hasonló módon képesek a légköri nitrogén megkötésére, így szaporodásuknak a víz foszfortartalma vethet csak gátat. Ezek a fajok attól kékek, mert egy cianid vegyület tartalmú csepp található bennük (egy </w:t>
      </w:r>
      <w:proofErr w:type="spellStart"/>
      <w:r>
        <w:t>antocián</w:t>
      </w:r>
      <w:proofErr w:type="spellEnd"/>
      <w:r>
        <w:t xml:space="preserve"> forma). Tömeges megjelenésük és elhullásuk esetén ez a vegyület a vízbe kerül, amely egy bizonyos koncentráció elérése után már bőrkiütéseket és viszketést okozhat a fürdőzőknél, valamint étvágytalanságot és kellemetlen közérzetet a halaknál. A halak menekülnek az ilyen területekről. Többek között ezek azok az algafajok melyek nagymértékben felelősek a halak kellemetlen iszap ízéért is. Állományuk klórmeszes kezeléssel is csak nehezen gyéríthető.</w:t>
      </w:r>
    </w:p>
    <w:p w:rsidR="00A55991" w:rsidRPr="00E04FA0" w:rsidRDefault="00A55991" w:rsidP="00A55991">
      <w:pPr>
        <w:spacing w:line="360" w:lineRule="auto"/>
        <w:jc w:val="both"/>
      </w:pPr>
    </w:p>
    <w:p w:rsidR="00A55991" w:rsidRPr="00C94082" w:rsidRDefault="00A55991" w:rsidP="00C94082">
      <w:pPr>
        <w:spacing w:line="360" w:lineRule="auto"/>
        <w:rPr>
          <w:b/>
        </w:rPr>
      </w:pPr>
      <w:r w:rsidRPr="00C94082">
        <w:rPr>
          <w:b/>
        </w:rPr>
        <w:lastRenderedPageBreak/>
        <w:t>Összes foszfor</w:t>
      </w:r>
    </w:p>
    <w:p w:rsidR="00C94082" w:rsidRDefault="00C94082" w:rsidP="00C94082">
      <w:pPr>
        <w:spacing w:line="360" w:lineRule="auto"/>
        <w:rPr>
          <w:u w:val="single"/>
        </w:rPr>
      </w:pPr>
    </w:p>
    <w:p w:rsidR="00A55991" w:rsidRPr="00770AB6" w:rsidRDefault="00A55991" w:rsidP="00A55991">
      <w:pPr>
        <w:spacing w:line="360" w:lineRule="auto"/>
        <w:jc w:val="both"/>
        <w:rPr>
          <w:u w:val="single"/>
        </w:rPr>
      </w:pPr>
      <w:r>
        <w:t>A</w:t>
      </w:r>
      <w:r w:rsidRPr="00E04FA0">
        <w:t xml:space="preserve">zt jelzi, hogy mennyi az éppen szerves kötésben lévő </w:t>
      </w:r>
      <w:proofErr w:type="spellStart"/>
      <w:r w:rsidRPr="00E04FA0">
        <w:t>ortofoszfátion</w:t>
      </w:r>
      <w:proofErr w:type="spellEnd"/>
      <w:r w:rsidRPr="00E04FA0">
        <w:t xml:space="preserve"> foszfor mennyisége a mintában</w:t>
      </w:r>
      <w:r>
        <w:t>, ami közepes érték (</w:t>
      </w:r>
      <w:r w:rsidR="00961A87">
        <w:t xml:space="preserve">kisebb, mint </w:t>
      </w:r>
      <w:r>
        <w:t>0,05 mg/l)</w:t>
      </w:r>
      <w:r w:rsidRPr="00E04FA0">
        <w:t>.</w:t>
      </w:r>
      <w:r>
        <w:t xml:space="preserve"> Esetünkben ez az érték azt mutatja, hogy a zöld-kék algák mennyisége közepes a vízben, mivel ennek az algafajnak a száma a foszfortartalomtól függ.</w:t>
      </w:r>
    </w:p>
    <w:p w:rsidR="00B42539" w:rsidRDefault="00B42539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94082" w:rsidRPr="00C94082" w:rsidRDefault="00C94082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082">
        <w:rPr>
          <w:rFonts w:ascii="Times New Roman" w:hAnsi="Times New Roman" w:cs="Times New Roman"/>
          <w:b/>
          <w:sz w:val="24"/>
          <w:szCs w:val="24"/>
        </w:rPr>
        <w:t>Szulfid</w:t>
      </w:r>
    </w:p>
    <w:p w:rsidR="00C94082" w:rsidRDefault="00C94082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94082" w:rsidRDefault="00C94082" w:rsidP="00C94082">
      <w:pPr>
        <w:spacing w:line="360" w:lineRule="auto"/>
        <w:jc w:val="both"/>
      </w:pPr>
      <w:r>
        <w:t>A pH függvényében egy része kénhidrogén formájában van jelen, amely az élővilágra nézve jelentős sejtméreg. Meghatározására a szabad kénhidrogén kiszámítása érdekében van szükség. Mért mennyisége kevesebb, mint 0,0</w:t>
      </w:r>
      <w:r w:rsidR="00961A87">
        <w:t>5 mg/l. Ennek alapján a pH-t 8,3</w:t>
      </w:r>
      <w:r>
        <w:t>-n</w:t>
      </w:r>
      <w:r w:rsidR="00961A87">
        <w:t>a</w:t>
      </w:r>
      <w:r>
        <w:t>k véve a kénhidrogén mennyisége az összes szulfid 0,8 %-</w:t>
      </w:r>
      <w:proofErr w:type="gramStart"/>
      <w:r>
        <w:t>a</w:t>
      </w:r>
      <w:proofErr w:type="gramEnd"/>
      <w:r>
        <w:t>, ami elenyésző mennyiség, azaz esetünkben kevesebb, mint 0,0004 mg/l. A kénhidrogén a halakat 0,5 mg/liter töménységben már megmérgezi. Ha az oxigéntartalom kisebb, a mérgező hatás nagyobb. A H</w:t>
      </w:r>
      <w:r w:rsidRPr="00E0438B">
        <w:rPr>
          <w:sz w:val="20"/>
          <w:szCs w:val="20"/>
          <w:vertAlign w:val="subscript"/>
        </w:rPr>
        <w:t>2</w:t>
      </w:r>
      <w:r>
        <w:t xml:space="preserve">S hatásmechanizmusa azon alapszik, hogy a nehézfémeket tartalmazó enzimeket </w:t>
      </w:r>
      <w:proofErr w:type="spellStart"/>
      <w:r>
        <w:t>inaktiválja</w:t>
      </w:r>
      <w:proofErr w:type="spellEnd"/>
      <w:r>
        <w:t>, az oxigénfelvételt és az anyagcserét gátolja. A kénhidrogénre a keszegfélék és a busa érzékenyebbek, mint a többi halfaj.</w:t>
      </w:r>
    </w:p>
    <w:p w:rsidR="00C94082" w:rsidRDefault="00C94082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A7510" w:rsidRDefault="000A7510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Javaslom ennek a vizsgálatnak a megismétlését az őszi alacsony vízállás mellett is, mert a mostani mintán érződik a jelentős mennyiségű </w:t>
      </w:r>
      <w:proofErr w:type="gramStart"/>
      <w:r>
        <w:rPr>
          <w:rFonts w:ascii="Times New Roman" w:hAnsi="Times New Roman" w:cs="Times New Roman"/>
          <w:sz w:val="24"/>
          <w:szCs w:val="24"/>
        </w:rPr>
        <w:t>csapadék hígító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hatása.</w:t>
      </w:r>
    </w:p>
    <w:p w:rsidR="000A7510" w:rsidRDefault="000A7510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A7510" w:rsidRDefault="000A7510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94082" w:rsidRPr="00C94082" w:rsidRDefault="00C94082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082">
        <w:rPr>
          <w:rFonts w:ascii="Times New Roman" w:hAnsi="Times New Roman" w:cs="Times New Roman"/>
          <w:b/>
          <w:sz w:val="24"/>
          <w:szCs w:val="24"/>
        </w:rPr>
        <w:t>A halvizsgálat eredményei:</w:t>
      </w:r>
    </w:p>
    <w:p w:rsidR="00C94082" w:rsidRDefault="00C94082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94082" w:rsidRDefault="00C94082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elhozott törpeharcsát</w:t>
      </w:r>
      <w:r w:rsidR="00961A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hűtés </w:t>
      </w:r>
      <w:r w:rsidR="00261F04">
        <w:rPr>
          <w:rFonts w:ascii="Times New Roman" w:hAnsi="Times New Roman" w:cs="Times New Roman"/>
          <w:sz w:val="24"/>
          <w:szCs w:val="24"/>
        </w:rPr>
        <w:t>után vizsgáltam először külsőleg, majd boncolással.</w:t>
      </w:r>
    </w:p>
    <w:p w:rsidR="00261F04" w:rsidRDefault="000A7510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Első látásra a halon semmilyen külső parazita jelenléte nem volt megfigyelhető, a hal teste teljesen épnek tűnt (13. kép). A testet megfigyelve, azon apró </w:t>
      </w:r>
      <w:proofErr w:type="spellStart"/>
      <w:r>
        <w:rPr>
          <w:rFonts w:ascii="Times New Roman" w:hAnsi="Times New Roman" w:cs="Times New Roman"/>
          <w:sz w:val="24"/>
          <w:szCs w:val="24"/>
        </w:rPr>
        <w:t>külsérelmi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nyomokat fedeztem fel, melyek szúrt és vágott sebek voltak (14. és 15. kép)</w:t>
      </w:r>
    </w:p>
    <w:p w:rsidR="00261F04" w:rsidRDefault="00261F04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A7510" w:rsidRDefault="000A7510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hal testüregének felnyitásakor abban jelentős mennyiségű folyadékot és kevés alvadt vért találtam (16. kép). A belső szervek közül a bélcsatorna, a szív és a kopoltyú lemezek sértetlenek voltak, míg a máj félig beszakadt, rajta az epehólyag közepesen telt volt (17. kép).</w:t>
      </w:r>
    </w:p>
    <w:p w:rsidR="000A7510" w:rsidRDefault="000A7510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A7510" w:rsidRDefault="000A7510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A7510" w:rsidRDefault="000A7510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A7510" w:rsidRDefault="000A7510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A7510" w:rsidRDefault="000A7510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0528" behindDoc="0" locked="0" layoutInCell="1" allowOverlap="1" wp14:anchorId="5DF17045" wp14:editId="126CE76D">
            <wp:simplePos x="0" y="0"/>
            <wp:positionH relativeFrom="column">
              <wp:posOffset>528955</wp:posOffset>
            </wp:positionH>
            <wp:positionV relativeFrom="paragraph">
              <wp:posOffset>66675</wp:posOffset>
            </wp:positionV>
            <wp:extent cx="5038725" cy="2832100"/>
            <wp:effectExtent l="0" t="0" r="9525" b="6350"/>
            <wp:wrapTopAndBottom/>
            <wp:docPr id="20" name="Kép 20" descr="E:\DCIM\108_PANA\P108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8_PANA\P10806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510" w:rsidRPr="005A1DC1" w:rsidRDefault="005A1DC1" w:rsidP="005A1DC1">
      <w:pPr>
        <w:pStyle w:val="Nincstrkz"/>
        <w:numPr>
          <w:ilvl w:val="0"/>
          <w:numId w:val="16"/>
        </w:numPr>
        <w:spacing w:line="34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DC1">
        <w:rPr>
          <w:rFonts w:ascii="Times New Roman" w:hAnsi="Times New Roman" w:cs="Times New Roman"/>
          <w:b/>
          <w:sz w:val="24"/>
          <w:szCs w:val="24"/>
        </w:rPr>
        <w:t xml:space="preserve">kép: </w:t>
      </w:r>
      <w:r w:rsidRPr="005A1DC1">
        <w:rPr>
          <w:rFonts w:ascii="Times New Roman" w:hAnsi="Times New Roman" w:cs="Times New Roman"/>
          <w:sz w:val="24"/>
          <w:szCs w:val="24"/>
        </w:rPr>
        <w:t>Az első látásra sértetlen haltest</w:t>
      </w:r>
    </w:p>
    <w:p w:rsidR="005A1DC1" w:rsidRDefault="005A1DC1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0" locked="0" layoutInCell="1" allowOverlap="1" wp14:anchorId="3DBE7F33" wp14:editId="50229993">
            <wp:simplePos x="0" y="0"/>
            <wp:positionH relativeFrom="column">
              <wp:posOffset>528955</wp:posOffset>
            </wp:positionH>
            <wp:positionV relativeFrom="paragraph">
              <wp:posOffset>244475</wp:posOffset>
            </wp:positionV>
            <wp:extent cx="5038725" cy="2832735"/>
            <wp:effectExtent l="0" t="0" r="9525" b="5715"/>
            <wp:wrapTopAndBottom/>
            <wp:docPr id="21" name="Kép 21" descr="E:\DCIM\108_PANA\P108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8_PANA\P10806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DC1" w:rsidRDefault="005A1DC1" w:rsidP="009B5C8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Pr="005A1DC1" w:rsidRDefault="005A1DC1" w:rsidP="005A1DC1">
      <w:pPr>
        <w:pStyle w:val="Nincstrkz"/>
        <w:numPr>
          <w:ilvl w:val="0"/>
          <w:numId w:val="16"/>
        </w:numPr>
        <w:spacing w:line="34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DC1">
        <w:rPr>
          <w:rFonts w:ascii="Times New Roman" w:hAnsi="Times New Roman" w:cs="Times New Roman"/>
          <w:b/>
          <w:sz w:val="24"/>
          <w:szCs w:val="24"/>
        </w:rPr>
        <w:t xml:space="preserve">kép: </w:t>
      </w:r>
      <w:r w:rsidRPr="005A1DC1">
        <w:rPr>
          <w:rFonts w:ascii="Times New Roman" w:hAnsi="Times New Roman" w:cs="Times New Roman"/>
          <w:sz w:val="24"/>
          <w:szCs w:val="24"/>
        </w:rPr>
        <w:t xml:space="preserve">Sérülés a </w:t>
      </w:r>
      <w:proofErr w:type="spellStart"/>
      <w:r w:rsidRPr="005A1DC1">
        <w:rPr>
          <w:rFonts w:ascii="Times New Roman" w:hAnsi="Times New Roman" w:cs="Times New Roman"/>
          <w:sz w:val="24"/>
          <w:szCs w:val="24"/>
        </w:rPr>
        <w:t>farokúszó</w:t>
      </w:r>
      <w:proofErr w:type="spellEnd"/>
      <w:r w:rsidRPr="005A1DC1">
        <w:rPr>
          <w:rFonts w:ascii="Times New Roman" w:hAnsi="Times New Roman" w:cs="Times New Roman"/>
          <w:sz w:val="24"/>
          <w:szCs w:val="24"/>
        </w:rPr>
        <w:t xml:space="preserve"> tövénél</w:t>
      </w: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2576" behindDoc="0" locked="0" layoutInCell="1" allowOverlap="1" wp14:anchorId="04ACBF35" wp14:editId="722FF5AB">
            <wp:simplePos x="0" y="0"/>
            <wp:positionH relativeFrom="column">
              <wp:posOffset>528955</wp:posOffset>
            </wp:positionH>
            <wp:positionV relativeFrom="paragraph">
              <wp:posOffset>28575</wp:posOffset>
            </wp:positionV>
            <wp:extent cx="5057775" cy="2842895"/>
            <wp:effectExtent l="0" t="0" r="9525" b="0"/>
            <wp:wrapTopAndBottom/>
            <wp:docPr id="22" name="Kép 22" descr="E:\DCIM\108_PANA\P108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8_PANA\P10806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DC1" w:rsidRPr="005A1DC1" w:rsidRDefault="005A1DC1" w:rsidP="005A1DC1">
      <w:pPr>
        <w:pStyle w:val="Nincstrkz"/>
        <w:numPr>
          <w:ilvl w:val="0"/>
          <w:numId w:val="16"/>
        </w:numPr>
        <w:spacing w:line="34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DC1">
        <w:rPr>
          <w:rFonts w:ascii="Times New Roman" w:hAnsi="Times New Roman" w:cs="Times New Roman"/>
          <w:b/>
          <w:sz w:val="24"/>
          <w:szCs w:val="24"/>
        </w:rPr>
        <w:t xml:space="preserve">kép: </w:t>
      </w:r>
      <w:r w:rsidRPr="005A1DC1">
        <w:rPr>
          <w:rFonts w:ascii="Times New Roman" w:hAnsi="Times New Roman" w:cs="Times New Roman"/>
          <w:sz w:val="24"/>
          <w:szCs w:val="24"/>
        </w:rPr>
        <w:t>Mechanikai sérülés a mellúszó tövében</w:t>
      </w: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1211580</wp:posOffset>
                </wp:positionV>
                <wp:extent cx="1000125" cy="981075"/>
                <wp:effectExtent l="19050" t="19050" r="28575" b="28575"/>
                <wp:wrapNone/>
                <wp:docPr id="25" name="Ellipsz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81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25" o:spid="_x0000_s1026" style="position:absolute;margin-left:172.15pt;margin-top:95.4pt;width:78.75pt;height:7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0" locked="0" layoutInCell="1" allowOverlap="1" wp14:anchorId="098AB165" wp14:editId="28C41801">
            <wp:simplePos x="0" y="0"/>
            <wp:positionH relativeFrom="column">
              <wp:posOffset>528955</wp:posOffset>
            </wp:positionH>
            <wp:positionV relativeFrom="paragraph">
              <wp:posOffset>259080</wp:posOffset>
            </wp:positionV>
            <wp:extent cx="5057775" cy="2843530"/>
            <wp:effectExtent l="0" t="0" r="9525" b="0"/>
            <wp:wrapTopAndBottom/>
            <wp:docPr id="23" name="Kép 23" descr="E:\DCIM\108_PANA\P108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8_PANA\P10806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Pr="005A1DC1" w:rsidRDefault="005A1DC1" w:rsidP="005A1DC1">
      <w:pPr>
        <w:pStyle w:val="Nincstrkz"/>
        <w:numPr>
          <w:ilvl w:val="0"/>
          <w:numId w:val="16"/>
        </w:numPr>
        <w:spacing w:line="34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DC1">
        <w:rPr>
          <w:rFonts w:ascii="Times New Roman" w:hAnsi="Times New Roman" w:cs="Times New Roman"/>
          <w:b/>
          <w:sz w:val="24"/>
          <w:szCs w:val="24"/>
        </w:rPr>
        <w:t xml:space="preserve">kép: </w:t>
      </w:r>
      <w:r w:rsidRPr="005A1DC1">
        <w:rPr>
          <w:rFonts w:ascii="Times New Roman" w:hAnsi="Times New Roman" w:cs="Times New Roman"/>
          <w:sz w:val="24"/>
          <w:szCs w:val="24"/>
        </w:rPr>
        <w:t>Folyadékkel telt hasüreg</w:t>
      </w: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A1DC1" w:rsidRDefault="001C0598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1943100</wp:posOffset>
                </wp:positionV>
                <wp:extent cx="1295400" cy="1009650"/>
                <wp:effectExtent l="19050" t="19050" r="19050" b="19050"/>
                <wp:wrapNone/>
                <wp:docPr id="26" name="Ellipsz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009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26" o:spid="_x0000_s1026" style="position:absolute;margin-left:189.4pt;margin-top:153pt;width:102pt;height:7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" filled="f" strokecolor="red" strokeweight="2.25pt"/>
            </w:pict>
          </mc:Fallback>
        </mc:AlternateContent>
      </w:r>
      <w:r w:rsidR="005A1DC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104775</wp:posOffset>
            </wp:positionV>
            <wp:extent cx="5057775" cy="2843530"/>
            <wp:effectExtent l="0" t="0" r="9525" b="0"/>
            <wp:wrapTopAndBottom/>
            <wp:docPr id="24" name="Kép 24" descr="E:\DCIM\108_PANA\P108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08_PANA\P10806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DC1" w:rsidRPr="001C0598" w:rsidRDefault="001C0598" w:rsidP="001C0598">
      <w:pPr>
        <w:pStyle w:val="Nincstrkz"/>
        <w:numPr>
          <w:ilvl w:val="0"/>
          <w:numId w:val="16"/>
        </w:numPr>
        <w:spacing w:line="340" w:lineRule="exact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598">
        <w:rPr>
          <w:rFonts w:ascii="Times New Roman" w:hAnsi="Times New Roman" w:cs="Times New Roman"/>
          <w:b/>
          <w:sz w:val="24"/>
          <w:szCs w:val="24"/>
        </w:rPr>
        <w:t xml:space="preserve">kép: </w:t>
      </w:r>
      <w:bookmarkStart w:id="1" w:name="_GoBack"/>
      <w:r w:rsidRPr="00377100">
        <w:rPr>
          <w:rFonts w:ascii="Times New Roman" w:hAnsi="Times New Roman" w:cs="Times New Roman"/>
          <w:sz w:val="24"/>
          <w:szCs w:val="24"/>
        </w:rPr>
        <w:t>Ép bélcső, szív és kopoltyúk, valamint a kettészakadt máj az epehólyaggal (jelölve)</w:t>
      </w:r>
      <w:bookmarkEnd w:id="1"/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C0598" w:rsidRDefault="001C0598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mintaként szolgáló hal azért pusztult el a varsában, mert szerencsétlen módon egy fajtársának mellúszója olyan módon fúródott a testébe, hogy az a májat is szétzúzta, így a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belsővérzésben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elpusztult.</w:t>
      </w:r>
    </w:p>
    <w:p w:rsidR="005A1DC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C0598" w:rsidRPr="001C0598" w:rsidRDefault="001C0598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598">
        <w:rPr>
          <w:rFonts w:ascii="Times New Roman" w:hAnsi="Times New Roman" w:cs="Times New Roman"/>
          <w:b/>
          <w:sz w:val="24"/>
          <w:szCs w:val="24"/>
        </w:rPr>
        <w:t>Következtetések, javaslatok:</w:t>
      </w:r>
    </w:p>
    <w:p w:rsidR="001C0598" w:rsidRDefault="001C0598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C0598" w:rsidRDefault="001C0598" w:rsidP="001C0598">
      <w:pPr>
        <w:pStyle w:val="Nincstrkz"/>
        <w:numPr>
          <w:ilvl w:val="0"/>
          <w:numId w:val="17"/>
        </w:numPr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akadók létesítését folytatni kell, mert észrevehetően kedvelt búvó, táplálkozó és szaporodó helyei a tározó halainak;</w:t>
      </w:r>
    </w:p>
    <w:p w:rsidR="001C0598" w:rsidRDefault="001C0598" w:rsidP="001C0598">
      <w:pPr>
        <w:pStyle w:val="Nincstrkz"/>
        <w:numPr>
          <w:ilvl w:val="0"/>
          <w:numId w:val="17"/>
        </w:numPr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csuka esetében meg kell találni azokat a részeket, ahol életfeltételei biztosítottak, mert csak így honosítható meg a tározóban, ezért a kihelyezések helyét évente módosítani kell a felmérések során tapasztaltak alapján;</w:t>
      </w:r>
    </w:p>
    <w:p w:rsidR="001C0598" w:rsidRDefault="001C0598" w:rsidP="001C0598">
      <w:pPr>
        <w:pStyle w:val="Nincstrkz"/>
        <w:numPr>
          <w:ilvl w:val="0"/>
          <w:numId w:val="17"/>
        </w:numPr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keszegállomány nem szorul pótlásra az idei éven sem;</w:t>
      </w:r>
    </w:p>
    <w:p w:rsidR="001C0598" w:rsidRDefault="001C0598" w:rsidP="001C0598">
      <w:pPr>
        <w:pStyle w:val="Nincstrkz"/>
        <w:numPr>
          <w:ilvl w:val="0"/>
          <w:numId w:val="17"/>
        </w:numPr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törpeharcsa állomány gyérítését apró szemű varsákkal ajánlatos végezni, amelybe a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faj egyedei is bekerülnek és bent is maradnak;</w:t>
      </w:r>
    </w:p>
    <w:p w:rsidR="001C0598" w:rsidRDefault="001C0598" w:rsidP="001C0598">
      <w:pPr>
        <w:pStyle w:val="Nincstrkz"/>
        <w:numPr>
          <w:ilvl w:val="0"/>
          <w:numId w:val="17"/>
        </w:numPr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mélységi vízminőség vizsgálatot ajánlatos az őszi időszakban is megismételni;</w:t>
      </w:r>
    </w:p>
    <w:p w:rsidR="001C0598" w:rsidRDefault="001C0598" w:rsidP="001C0598">
      <w:pPr>
        <w:pStyle w:val="Nincstrkz"/>
        <w:numPr>
          <w:ilvl w:val="0"/>
          <w:numId w:val="17"/>
        </w:numPr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törpeharcsa csapdákat ajánlatos gyakrabban felnézni és kiüríteni, így kevesebb lesz a </w:t>
      </w:r>
      <w:proofErr w:type="spellStart"/>
      <w:r>
        <w:rPr>
          <w:rFonts w:ascii="Times New Roman" w:hAnsi="Times New Roman" w:cs="Times New Roman"/>
          <w:sz w:val="24"/>
          <w:szCs w:val="24"/>
        </w:rPr>
        <w:t>szúrkálásból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(természetes védekezés) adódó elhullás.</w:t>
      </w:r>
    </w:p>
    <w:p w:rsidR="005A1DC1" w:rsidRPr="009B5C81" w:rsidRDefault="005A1DC1" w:rsidP="005A1DC1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A3F64" w:rsidRDefault="006A3F64" w:rsidP="006A3F64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Szarvas, 201</w:t>
      </w:r>
      <w:r w:rsidR="00261F0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61F04">
        <w:rPr>
          <w:rFonts w:ascii="Times New Roman" w:hAnsi="Times New Roman" w:cs="Times New Roman"/>
          <w:sz w:val="24"/>
          <w:szCs w:val="24"/>
        </w:rPr>
        <w:t>június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1F0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7100" w:rsidRDefault="00377100" w:rsidP="006A3F64">
      <w:pPr>
        <w:pStyle w:val="Nincstrkz"/>
        <w:spacing w:line="3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A3F64" w:rsidRDefault="006A3F64" w:rsidP="006A3F64">
      <w:pPr>
        <w:pStyle w:val="Szvegtrzs"/>
        <w:tabs>
          <w:tab w:val="left" w:pos="851"/>
        </w:tabs>
        <w:spacing w:line="320" w:lineRule="exact"/>
        <w:ind w:left="5954" w:right="567"/>
        <w:jc w:val="both"/>
        <w:rPr>
          <w:b w:val="0"/>
          <w:sz w:val="24"/>
        </w:rPr>
      </w:pPr>
      <w:r>
        <w:rPr>
          <w:b w:val="0"/>
          <w:sz w:val="24"/>
        </w:rPr>
        <w:t xml:space="preserve">Dr. </w:t>
      </w:r>
      <w:proofErr w:type="spellStart"/>
      <w:r>
        <w:rPr>
          <w:b w:val="0"/>
          <w:sz w:val="24"/>
        </w:rPr>
        <w:t>Gorda</w:t>
      </w:r>
      <w:proofErr w:type="spellEnd"/>
      <w:r>
        <w:rPr>
          <w:b w:val="0"/>
          <w:sz w:val="24"/>
        </w:rPr>
        <w:t xml:space="preserve"> Sándor</w:t>
      </w:r>
    </w:p>
    <w:p w:rsidR="006A3F64" w:rsidRDefault="006A3F64" w:rsidP="006A3F64">
      <w:pPr>
        <w:pStyle w:val="Szvegtrzs"/>
        <w:tabs>
          <w:tab w:val="left" w:pos="851"/>
        </w:tabs>
        <w:spacing w:line="320" w:lineRule="exact"/>
        <w:ind w:left="6237" w:right="567"/>
        <w:jc w:val="both"/>
        <w:rPr>
          <w:b w:val="0"/>
          <w:sz w:val="24"/>
        </w:rPr>
      </w:pPr>
      <w:r>
        <w:rPr>
          <w:b w:val="0"/>
          <w:sz w:val="24"/>
        </w:rPr>
        <w:t>VM szakértő</w:t>
      </w:r>
    </w:p>
    <w:p w:rsidR="006A3F64" w:rsidRDefault="006A3F64" w:rsidP="006A3F64">
      <w:pPr>
        <w:pStyle w:val="Szvegtrzs"/>
        <w:tabs>
          <w:tab w:val="left" w:pos="851"/>
        </w:tabs>
        <w:spacing w:line="320" w:lineRule="exact"/>
        <w:ind w:left="6237" w:right="567"/>
        <w:jc w:val="both"/>
        <w:rPr>
          <w:b w:val="0"/>
          <w:sz w:val="24"/>
        </w:rPr>
      </w:pPr>
      <w:r>
        <w:rPr>
          <w:b w:val="0"/>
          <w:sz w:val="24"/>
        </w:rPr>
        <w:t>33932/1/2007</w:t>
      </w:r>
    </w:p>
    <w:p w:rsidR="005B6B7C" w:rsidRPr="009B5C81" w:rsidRDefault="006A3F64" w:rsidP="006A3F64">
      <w:pPr>
        <w:pStyle w:val="Szvegtrzs"/>
        <w:tabs>
          <w:tab w:val="left" w:pos="851"/>
        </w:tabs>
        <w:spacing w:line="320" w:lineRule="exact"/>
        <w:ind w:left="5387" w:right="567"/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4"/>
        </w:rPr>
        <w:t>okleveles</w:t>
      </w:r>
      <w:proofErr w:type="gramEnd"/>
      <w:r>
        <w:rPr>
          <w:b w:val="0"/>
          <w:sz w:val="24"/>
        </w:rPr>
        <w:t xml:space="preserve"> halászati szakmérnök</w:t>
      </w:r>
    </w:p>
    <w:sectPr w:rsidR="005B6B7C" w:rsidRPr="009B5C81" w:rsidSect="002F5C9F">
      <w:headerReference w:type="default" r:id="rId28"/>
      <w:footerReference w:type="default" r:id="rId29"/>
      <w:pgSz w:w="11906" w:h="16838"/>
      <w:pgMar w:top="111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F4A" w:rsidRDefault="00F83F4A" w:rsidP="00747288">
      <w:r>
        <w:separator/>
      </w:r>
    </w:p>
  </w:endnote>
  <w:endnote w:type="continuationSeparator" w:id="0">
    <w:p w:rsidR="00F83F4A" w:rsidRDefault="00F83F4A" w:rsidP="00747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C9F" w:rsidRDefault="002F5C9F" w:rsidP="002F5C9F">
    <w:pPr>
      <w:pStyle w:val="llb"/>
    </w:pPr>
    <w:r w:rsidRPr="00747288">
      <w:rPr>
        <w:color w:val="595959" w:themeColor="text1" w:themeTint="A6"/>
        <w:sz w:val="16"/>
      </w:rPr>
      <w:t xml:space="preserve">Készítette: Dr. </w:t>
    </w:r>
    <w:proofErr w:type="spellStart"/>
    <w:r w:rsidRPr="00747288">
      <w:rPr>
        <w:color w:val="595959" w:themeColor="text1" w:themeTint="A6"/>
        <w:sz w:val="16"/>
      </w:rPr>
      <w:t>Gorda</w:t>
    </w:r>
    <w:proofErr w:type="spellEnd"/>
    <w:r w:rsidRPr="00747288">
      <w:rPr>
        <w:color w:val="595959" w:themeColor="text1" w:themeTint="A6"/>
        <w:sz w:val="16"/>
      </w:rPr>
      <w:t xml:space="preserve"> Sándor, Szarvas, I. </w:t>
    </w:r>
    <w:proofErr w:type="spellStart"/>
    <w:r w:rsidRPr="00747288">
      <w:rPr>
        <w:color w:val="595959" w:themeColor="text1" w:themeTint="A6"/>
        <w:sz w:val="16"/>
      </w:rPr>
      <w:t>külkerület</w:t>
    </w:r>
    <w:proofErr w:type="spellEnd"/>
    <w:r w:rsidRPr="00747288">
      <w:rPr>
        <w:color w:val="595959" w:themeColor="text1" w:themeTint="A6"/>
        <w:sz w:val="16"/>
      </w:rPr>
      <w:t xml:space="preserve"> 10/19.</w:t>
    </w:r>
  </w:p>
  <w:p w:rsidR="002F5C9F" w:rsidRDefault="002F5C9F">
    <w:pPr>
      <w:pStyle w:val="llb"/>
      <w:jc w:val="right"/>
    </w:pPr>
    <w:sdt>
      <w:sdtPr>
        <w:id w:val="49391804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77100">
          <w:rPr>
            <w:noProof/>
          </w:rPr>
          <w:t>2</w:t>
        </w:r>
        <w:r>
          <w:fldChar w:fldCharType="end"/>
        </w:r>
      </w:sdtContent>
    </w:sdt>
  </w:p>
  <w:p w:rsidR="000A7510" w:rsidRPr="00747288" w:rsidRDefault="000A7510">
    <w:pPr>
      <w:pStyle w:val="llb"/>
      <w:rPr>
        <w:color w:val="595959" w:themeColor="text1" w:themeTint="A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F4A" w:rsidRDefault="00F83F4A" w:rsidP="00747288">
      <w:r>
        <w:separator/>
      </w:r>
    </w:p>
  </w:footnote>
  <w:footnote w:type="continuationSeparator" w:id="0">
    <w:p w:rsidR="00F83F4A" w:rsidRDefault="00F83F4A" w:rsidP="007472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510" w:rsidRDefault="000A7510">
    <w:pPr>
      <w:pStyle w:val="lfej"/>
    </w:pPr>
    <w:r w:rsidRPr="00747288">
      <w:rPr>
        <w:color w:val="595959" w:themeColor="text1" w:themeTint="A6"/>
        <w:sz w:val="16"/>
        <w:szCs w:val="16"/>
      </w:rPr>
      <w:t xml:space="preserve">Halállomány </w:t>
    </w:r>
    <w:r>
      <w:rPr>
        <w:color w:val="595959" w:themeColor="text1" w:themeTint="A6"/>
        <w:sz w:val="16"/>
        <w:szCs w:val="16"/>
      </w:rPr>
      <w:t>felmérés</w:t>
    </w:r>
    <w:r w:rsidR="001C0598">
      <w:rPr>
        <w:color w:val="595959" w:themeColor="text1" w:themeTint="A6"/>
        <w:sz w:val="16"/>
        <w:szCs w:val="16"/>
      </w:rPr>
      <w:t>, valamint mélységi víz és hal vizsgálat</w:t>
    </w:r>
    <w:r>
      <w:rPr>
        <w:color w:val="595959" w:themeColor="text1" w:themeTint="A6"/>
        <w:sz w:val="16"/>
        <w:szCs w:val="16"/>
      </w:rPr>
      <w:t xml:space="preserve"> eredménye</w:t>
    </w:r>
    <w:r w:rsidR="001C0598">
      <w:rPr>
        <w:color w:val="595959" w:themeColor="text1" w:themeTint="A6"/>
        <w:sz w:val="16"/>
        <w:szCs w:val="16"/>
      </w:rPr>
      <w:t>i</w:t>
    </w:r>
    <w:r>
      <w:rPr>
        <w:color w:val="595959" w:themeColor="text1" w:themeTint="A6"/>
        <w:sz w:val="16"/>
        <w:szCs w:val="16"/>
      </w:rPr>
      <w:t xml:space="preserve"> a </w:t>
    </w:r>
    <w:proofErr w:type="spellStart"/>
    <w:r>
      <w:rPr>
        <w:color w:val="595959" w:themeColor="text1" w:themeTint="A6"/>
        <w:sz w:val="16"/>
        <w:szCs w:val="16"/>
      </w:rPr>
      <w:t>markazi</w:t>
    </w:r>
    <w:proofErr w:type="spellEnd"/>
    <w:r>
      <w:rPr>
        <w:color w:val="595959" w:themeColor="text1" w:themeTint="A6"/>
        <w:sz w:val="16"/>
        <w:szCs w:val="16"/>
      </w:rPr>
      <w:t xml:space="preserve"> Víztározón</w:t>
    </w:r>
    <w:r w:rsidRPr="00747288">
      <w:rPr>
        <w:color w:val="595959" w:themeColor="text1" w:themeTint="A6"/>
        <w:sz w:val="16"/>
        <w:szCs w:val="16"/>
      </w:rPr>
      <w:tab/>
      <w:t>201</w:t>
    </w:r>
    <w:r w:rsidR="005A1DC1">
      <w:rPr>
        <w:color w:val="595959" w:themeColor="text1" w:themeTint="A6"/>
        <w:sz w:val="16"/>
        <w:szCs w:val="16"/>
      </w:rPr>
      <w:t>5</w:t>
    </w:r>
    <w:r w:rsidRPr="00747288">
      <w:rPr>
        <w:color w:val="595959" w:themeColor="text1" w:themeTint="A6"/>
        <w:sz w:val="16"/>
        <w:szCs w:val="16"/>
      </w:rPr>
      <w:t>.</w:t>
    </w:r>
    <w:r w:rsidR="005A1DC1">
      <w:rPr>
        <w:color w:val="595959" w:themeColor="text1" w:themeTint="A6"/>
        <w:sz w:val="16"/>
        <w:szCs w:val="16"/>
      </w:rPr>
      <w:t xml:space="preserve"> </w:t>
    </w:r>
    <w:proofErr w:type="gramStart"/>
    <w:r w:rsidR="005A1DC1">
      <w:rPr>
        <w:color w:val="595959" w:themeColor="text1" w:themeTint="A6"/>
        <w:sz w:val="16"/>
        <w:szCs w:val="16"/>
      </w:rPr>
      <w:t xml:space="preserve">május </w:t>
    </w:r>
    <w:r>
      <w:rPr>
        <w:color w:val="595959" w:themeColor="text1" w:themeTint="A6"/>
        <w:sz w:val="16"/>
        <w:szCs w:val="16"/>
      </w:rPr>
      <w:t xml:space="preserve"> </w:t>
    </w:r>
    <w:r w:rsidR="005A1DC1">
      <w:rPr>
        <w:color w:val="595959" w:themeColor="text1" w:themeTint="A6"/>
        <w:sz w:val="16"/>
        <w:szCs w:val="16"/>
      </w:rPr>
      <w:t>2</w:t>
    </w:r>
    <w:r>
      <w:rPr>
        <w:color w:val="595959" w:themeColor="text1" w:themeTint="A6"/>
        <w:sz w:val="16"/>
        <w:szCs w:val="16"/>
      </w:rPr>
      <w:t>6</w:t>
    </w:r>
    <w:proofErr w:type="gramEnd"/>
    <w:r>
      <w:rPr>
        <w:color w:val="595959" w:themeColor="text1" w:themeTint="A6"/>
        <w:sz w:val="16"/>
        <w:szCs w:val="16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63DA4"/>
    <w:multiLevelType w:val="hybridMultilevel"/>
    <w:tmpl w:val="7520D7F2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C1638"/>
    <w:multiLevelType w:val="multilevel"/>
    <w:tmpl w:val="01D6C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F0C01DE"/>
    <w:multiLevelType w:val="hybridMultilevel"/>
    <w:tmpl w:val="5F024E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F5429"/>
    <w:multiLevelType w:val="hybridMultilevel"/>
    <w:tmpl w:val="C2FAAC78"/>
    <w:lvl w:ilvl="0" w:tplc="4102389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953BE"/>
    <w:multiLevelType w:val="multilevel"/>
    <w:tmpl w:val="0CC40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22153638"/>
    <w:multiLevelType w:val="hybridMultilevel"/>
    <w:tmpl w:val="022A6A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E967E1"/>
    <w:multiLevelType w:val="hybridMultilevel"/>
    <w:tmpl w:val="573E7838"/>
    <w:lvl w:ilvl="0" w:tplc="CDA019F0">
      <w:start w:val="1"/>
      <w:numFmt w:val="decimal"/>
      <w:lvlText w:val="%1."/>
      <w:lvlJc w:val="left"/>
      <w:pPr>
        <w:ind w:left="35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74" w:hanging="360"/>
      </w:pPr>
    </w:lvl>
    <w:lvl w:ilvl="2" w:tplc="040E001B" w:tentative="1">
      <w:start w:val="1"/>
      <w:numFmt w:val="lowerRoman"/>
      <w:lvlText w:val="%3."/>
      <w:lvlJc w:val="right"/>
      <w:pPr>
        <w:ind w:left="1794" w:hanging="180"/>
      </w:pPr>
    </w:lvl>
    <w:lvl w:ilvl="3" w:tplc="040E000F" w:tentative="1">
      <w:start w:val="1"/>
      <w:numFmt w:val="decimal"/>
      <w:lvlText w:val="%4."/>
      <w:lvlJc w:val="left"/>
      <w:pPr>
        <w:ind w:left="2514" w:hanging="360"/>
      </w:pPr>
    </w:lvl>
    <w:lvl w:ilvl="4" w:tplc="040E0019" w:tentative="1">
      <w:start w:val="1"/>
      <w:numFmt w:val="lowerLetter"/>
      <w:lvlText w:val="%5."/>
      <w:lvlJc w:val="left"/>
      <w:pPr>
        <w:ind w:left="3234" w:hanging="360"/>
      </w:pPr>
    </w:lvl>
    <w:lvl w:ilvl="5" w:tplc="040E001B" w:tentative="1">
      <w:start w:val="1"/>
      <w:numFmt w:val="lowerRoman"/>
      <w:lvlText w:val="%6."/>
      <w:lvlJc w:val="right"/>
      <w:pPr>
        <w:ind w:left="3954" w:hanging="180"/>
      </w:pPr>
    </w:lvl>
    <w:lvl w:ilvl="6" w:tplc="040E000F" w:tentative="1">
      <w:start w:val="1"/>
      <w:numFmt w:val="decimal"/>
      <w:lvlText w:val="%7."/>
      <w:lvlJc w:val="left"/>
      <w:pPr>
        <w:ind w:left="4674" w:hanging="360"/>
      </w:pPr>
    </w:lvl>
    <w:lvl w:ilvl="7" w:tplc="040E0019" w:tentative="1">
      <w:start w:val="1"/>
      <w:numFmt w:val="lowerLetter"/>
      <w:lvlText w:val="%8."/>
      <w:lvlJc w:val="left"/>
      <w:pPr>
        <w:ind w:left="5394" w:hanging="360"/>
      </w:pPr>
    </w:lvl>
    <w:lvl w:ilvl="8" w:tplc="040E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7">
    <w:nsid w:val="3D29150F"/>
    <w:multiLevelType w:val="hybridMultilevel"/>
    <w:tmpl w:val="15F25D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3E3F18"/>
    <w:multiLevelType w:val="hybridMultilevel"/>
    <w:tmpl w:val="2CECE9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0403A7"/>
    <w:multiLevelType w:val="hybridMultilevel"/>
    <w:tmpl w:val="CFAEE9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4359DA"/>
    <w:multiLevelType w:val="hybridMultilevel"/>
    <w:tmpl w:val="022A6A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E384D"/>
    <w:multiLevelType w:val="hybridMultilevel"/>
    <w:tmpl w:val="E83032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2170CE"/>
    <w:multiLevelType w:val="multilevel"/>
    <w:tmpl w:val="0CC40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5F480FED"/>
    <w:multiLevelType w:val="hybridMultilevel"/>
    <w:tmpl w:val="418E371E"/>
    <w:lvl w:ilvl="0" w:tplc="08D05FB0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5E4BE3"/>
    <w:multiLevelType w:val="hybridMultilevel"/>
    <w:tmpl w:val="94DAEEC0"/>
    <w:lvl w:ilvl="0" w:tplc="5DCCB4D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66486F"/>
    <w:multiLevelType w:val="hybridMultilevel"/>
    <w:tmpl w:val="F372E3C8"/>
    <w:lvl w:ilvl="0" w:tplc="3D0C86C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EC75E5"/>
    <w:multiLevelType w:val="hybridMultilevel"/>
    <w:tmpl w:val="9514C0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6"/>
  </w:num>
  <w:num w:numId="5">
    <w:abstractNumId w:val="9"/>
  </w:num>
  <w:num w:numId="6">
    <w:abstractNumId w:val="5"/>
  </w:num>
  <w:num w:numId="7">
    <w:abstractNumId w:val="8"/>
  </w:num>
  <w:num w:numId="8">
    <w:abstractNumId w:val="12"/>
  </w:num>
  <w:num w:numId="9">
    <w:abstractNumId w:val="6"/>
  </w:num>
  <w:num w:numId="10">
    <w:abstractNumId w:val="10"/>
  </w:num>
  <w:num w:numId="11">
    <w:abstractNumId w:val="0"/>
  </w:num>
  <w:num w:numId="12">
    <w:abstractNumId w:val="14"/>
  </w:num>
  <w:num w:numId="13">
    <w:abstractNumId w:val="11"/>
  </w:num>
  <w:num w:numId="14">
    <w:abstractNumId w:val="15"/>
  </w:num>
  <w:num w:numId="15">
    <w:abstractNumId w:val="2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950"/>
    <w:rsid w:val="00012F5F"/>
    <w:rsid w:val="000168FE"/>
    <w:rsid w:val="00025FA4"/>
    <w:rsid w:val="0002689B"/>
    <w:rsid w:val="00052744"/>
    <w:rsid w:val="000A7510"/>
    <w:rsid w:val="000C1D16"/>
    <w:rsid w:val="000D415B"/>
    <w:rsid w:val="000E227B"/>
    <w:rsid w:val="000E2F7D"/>
    <w:rsid w:val="000E5CDD"/>
    <w:rsid w:val="00101C1D"/>
    <w:rsid w:val="00106693"/>
    <w:rsid w:val="00116868"/>
    <w:rsid w:val="00137424"/>
    <w:rsid w:val="001468BF"/>
    <w:rsid w:val="0018564F"/>
    <w:rsid w:val="001B43AD"/>
    <w:rsid w:val="001C0598"/>
    <w:rsid w:val="001E2369"/>
    <w:rsid w:val="00216E2B"/>
    <w:rsid w:val="00220379"/>
    <w:rsid w:val="002215EA"/>
    <w:rsid w:val="00237FE9"/>
    <w:rsid w:val="002537DB"/>
    <w:rsid w:val="00261F04"/>
    <w:rsid w:val="002F5C9F"/>
    <w:rsid w:val="00317395"/>
    <w:rsid w:val="00343137"/>
    <w:rsid w:val="00362203"/>
    <w:rsid w:val="00377100"/>
    <w:rsid w:val="00377E54"/>
    <w:rsid w:val="003A6E52"/>
    <w:rsid w:val="003C0C0A"/>
    <w:rsid w:val="003C1257"/>
    <w:rsid w:val="003C40B2"/>
    <w:rsid w:val="003D01C5"/>
    <w:rsid w:val="003E69DF"/>
    <w:rsid w:val="00413DA1"/>
    <w:rsid w:val="00432434"/>
    <w:rsid w:val="00471423"/>
    <w:rsid w:val="004C5B00"/>
    <w:rsid w:val="004D11FA"/>
    <w:rsid w:val="00503BFA"/>
    <w:rsid w:val="005072C7"/>
    <w:rsid w:val="00543D33"/>
    <w:rsid w:val="00586FAF"/>
    <w:rsid w:val="005A1DC1"/>
    <w:rsid w:val="005B6B7C"/>
    <w:rsid w:val="005D100F"/>
    <w:rsid w:val="005E7CC2"/>
    <w:rsid w:val="0064034F"/>
    <w:rsid w:val="00644B47"/>
    <w:rsid w:val="00683C55"/>
    <w:rsid w:val="0068566A"/>
    <w:rsid w:val="006A3F64"/>
    <w:rsid w:val="006B6774"/>
    <w:rsid w:val="00701C40"/>
    <w:rsid w:val="00702BE4"/>
    <w:rsid w:val="0071228C"/>
    <w:rsid w:val="00733AB6"/>
    <w:rsid w:val="0073450F"/>
    <w:rsid w:val="00742E64"/>
    <w:rsid w:val="00743F75"/>
    <w:rsid w:val="00747288"/>
    <w:rsid w:val="0077513B"/>
    <w:rsid w:val="0078214F"/>
    <w:rsid w:val="007A4361"/>
    <w:rsid w:val="007A4FBC"/>
    <w:rsid w:val="007A5193"/>
    <w:rsid w:val="007A762C"/>
    <w:rsid w:val="007C3A5E"/>
    <w:rsid w:val="007C5728"/>
    <w:rsid w:val="007C7412"/>
    <w:rsid w:val="0080111A"/>
    <w:rsid w:val="00805504"/>
    <w:rsid w:val="0082349D"/>
    <w:rsid w:val="00833D02"/>
    <w:rsid w:val="008415B2"/>
    <w:rsid w:val="008563F9"/>
    <w:rsid w:val="0088247A"/>
    <w:rsid w:val="00882E73"/>
    <w:rsid w:val="00894C16"/>
    <w:rsid w:val="008A72F2"/>
    <w:rsid w:val="008C7B75"/>
    <w:rsid w:val="008D722A"/>
    <w:rsid w:val="008F7441"/>
    <w:rsid w:val="00905D23"/>
    <w:rsid w:val="00942DC4"/>
    <w:rsid w:val="00953035"/>
    <w:rsid w:val="00960E7C"/>
    <w:rsid w:val="00961A87"/>
    <w:rsid w:val="00982389"/>
    <w:rsid w:val="009A00A1"/>
    <w:rsid w:val="009A70E1"/>
    <w:rsid w:val="009B02FB"/>
    <w:rsid w:val="009B5C81"/>
    <w:rsid w:val="009B6C60"/>
    <w:rsid w:val="009C6645"/>
    <w:rsid w:val="009C6F7F"/>
    <w:rsid w:val="009D3AF3"/>
    <w:rsid w:val="009E001F"/>
    <w:rsid w:val="009E47B6"/>
    <w:rsid w:val="00A26A70"/>
    <w:rsid w:val="00A55991"/>
    <w:rsid w:val="00AA4F56"/>
    <w:rsid w:val="00AE0BB9"/>
    <w:rsid w:val="00AE2EC1"/>
    <w:rsid w:val="00AF0982"/>
    <w:rsid w:val="00B42539"/>
    <w:rsid w:val="00B64656"/>
    <w:rsid w:val="00B67518"/>
    <w:rsid w:val="00B85F02"/>
    <w:rsid w:val="00BA7EFA"/>
    <w:rsid w:val="00BB4A67"/>
    <w:rsid w:val="00BE2AB9"/>
    <w:rsid w:val="00C0454D"/>
    <w:rsid w:val="00C355C0"/>
    <w:rsid w:val="00C35894"/>
    <w:rsid w:val="00C44BA1"/>
    <w:rsid w:val="00C46E53"/>
    <w:rsid w:val="00C63FCA"/>
    <w:rsid w:val="00C82DA2"/>
    <w:rsid w:val="00C85519"/>
    <w:rsid w:val="00C94082"/>
    <w:rsid w:val="00CA7465"/>
    <w:rsid w:val="00CC1F7C"/>
    <w:rsid w:val="00CC3014"/>
    <w:rsid w:val="00CE384F"/>
    <w:rsid w:val="00CF3C71"/>
    <w:rsid w:val="00D24BA6"/>
    <w:rsid w:val="00D55C0F"/>
    <w:rsid w:val="00D6759A"/>
    <w:rsid w:val="00DA3DFC"/>
    <w:rsid w:val="00DB42F0"/>
    <w:rsid w:val="00E335B7"/>
    <w:rsid w:val="00E401C9"/>
    <w:rsid w:val="00E60EB3"/>
    <w:rsid w:val="00E75B54"/>
    <w:rsid w:val="00E85DCF"/>
    <w:rsid w:val="00EA0C92"/>
    <w:rsid w:val="00EA32FE"/>
    <w:rsid w:val="00EB3658"/>
    <w:rsid w:val="00EE3CA8"/>
    <w:rsid w:val="00F50950"/>
    <w:rsid w:val="00F60D69"/>
    <w:rsid w:val="00F613A7"/>
    <w:rsid w:val="00F66733"/>
    <w:rsid w:val="00F6702E"/>
    <w:rsid w:val="00F70B16"/>
    <w:rsid w:val="00F70C30"/>
    <w:rsid w:val="00F800E6"/>
    <w:rsid w:val="00F83F4A"/>
    <w:rsid w:val="00F85C8D"/>
    <w:rsid w:val="00F937A1"/>
    <w:rsid w:val="00FC581D"/>
    <w:rsid w:val="00FE639A"/>
    <w:rsid w:val="00FF07B5"/>
    <w:rsid w:val="00FF0CF1"/>
    <w:rsid w:val="00FF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24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B42F0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B67518"/>
    <w:rPr>
      <w:b/>
      <w:bCs/>
    </w:rPr>
  </w:style>
  <w:style w:type="paragraph" w:styleId="Nincstrkz">
    <w:name w:val="No Spacing"/>
    <w:uiPriority w:val="1"/>
    <w:qFormat/>
    <w:rsid w:val="00B67518"/>
    <w:pPr>
      <w:spacing w:before="0"/>
      <w:ind w:left="0" w:firstLine="0"/>
    </w:pPr>
  </w:style>
  <w:style w:type="paragraph" w:styleId="Listaszerbekezds">
    <w:name w:val="List Paragraph"/>
    <w:basedOn w:val="Norml"/>
    <w:uiPriority w:val="34"/>
    <w:qFormat/>
    <w:rsid w:val="00B67518"/>
    <w:pPr>
      <w:spacing w:before="240"/>
      <w:ind w:left="720" w:hanging="357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lWeb">
    <w:name w:val="Normal (Web)"/>
    <w:basedOn w:val="Norml"/>
    <w:rsid w:val="003A6E52"/>
    <w:pPr>
      <w:spacing w:before="100" w:beforeAutospacing="1" w:after="100" w:afterAutospacing="1"/>
    </w:pPr>
    <w:rPr>
      <w:color w:val="000000"/>
    </w:rPr>
  </w:style>
  <w:style w:type="paragraph" w:styleId="Szvegtrzs">
    <w:name w:val="Body Text"/>
    <w:basedOn w:val="Norml"/>
    <w:link w:val="SzvegtrzsChar"/>
    <w:rsid w:val="006A3F64"/>
    <w:pPr>
      <w:spacing w:line="360" w:lineRule="auto"/>
      <w:jc w:val="center"/>
    </w:pPr>
    <w:rPr>
      <w:b/>
      <w:sz w:val="28"/>
      <w:szCs w:val="20"/>
    </w:rPr>
  </w:style>
  <w:style w:type="character" w:customStyle="1" w:styleId="SzvegtrzsChar">
    <w:name w:val="Szövegtörzs Char"/>
    <w:basedOn w:val="Bekezdsalapbettpusa"/>
    <w:link w:val="Szvegtrzs"/>
    <w:rsid w:val="006A3F64"/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472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4728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472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47288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BE2AB9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D100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100F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24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B42F0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B67518"/>
    <w:rPr>
      <w:b/>
      <w:bCs/>
    </w:rPr>
  </w:style>
  <w:style w:type="paragraph" w:styleId="Nincstrkz">
    <w:name w:val="No Spacing"/>
    <w:uiPriority w:val="1"/>
    <w:qFormat/>
    <w:rsid w:val="00B67518"/>
    <w:pPr>
      <w:spacing w:before="0"/>
      <w:ind w:left="0" w:firstLine="0"/>
    </w:pPr>
  </w:style>
  <w:style w:type="paragraph" w:styleId="Listaszerbekezds">
    <w:name w:val="List Paragraph"/>
    <w:basedOn w:val="Norml"/>
    <w:uiPriority w:val="34"/>
    <w:qFormat/>
    <w:rsid w:val="00B67518"/>
    <w:pPr>
      <w:spacing w:before="240"/>
      <w:ind w:left="720" w:hanging="357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lWeb">
    <w:name w:val="Normal (Web)"/>
    <w:basedOn w:val="Norml"/>
    <w:rsid w:val="003A6E52"/>
    <w:pPr>
      <w:spacing w:before="100" w:beforeAutospacing="1" w:after="100" w:afterAutospacing="1"/>
    </w:pPr>
    <w:rPr>
      <w:color w:val="000000"/>
    </w:rPr>
  </w:style>
  <w:style w:type="paragraph" w:styleId="Szvegtrzs">
    <w:name w:val="Body Text"/>
    <w:basedOn w:val="Norml"/>
    <w:link w:val="SzvegtrzsChar"/>
    <w:rsid w:val="006A3F64"/>
    <w:pPr>
      <w:spacing w:line="360" w:lineRule="auto"/>
      <w:jc w:val="center"/>
    </w:pPr>
    <w:rPr>
      <w:b/>
      <w:sz w:val="28"/>
      <w:szCs w:val="20"/>
    </w:rPr>
  </w:style>
  <w:style w:type="character" w:customStyle="1" w:styleId="SzvegtrzsChar">
    <w:name w:val="Szövegtörzs Char"/>
    <w:basedOn w:val="Bekezdsalapbettpusa"/>
    <w:link w:val="Szvegtrzs"/>
    <w:rsid w:val="006A3F64"/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472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4728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472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47288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BE2AB9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D100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100F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8FA67-9C6D-4F3C-AC6F-67B142B94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23</Pages>
  <Words>4137</Words>
  <Characters>28549</Characters>
  <Application>Microsoft Office Word</Application>
  <DocSecurity>0</DocSecurity>
  <Lines>237</Lines>
  <Paragraphs>65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 Sándor</dc:creator>
  <cp:lastModifiedBy>Gorda Sándor</cp:lastModifiedBy>
  <cp:revision>12</cp:revision>
  <cp:lastPrinted>2015-06-02T15:18:00Z</cp:lastPrinted>
  <dcterms:created xsi:type="dcterms:W3CDTF">2015-06-01T15:33:00Z</dcterms:created>
  <dcterms:modified xsi:type="dcterms:W3CDTF">2015-06-02T15:31:00Z</dcterms:modified>
</cp:coreProperties>
</file>